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CB" w:rsidRDefault="003979CB" w:rsidP="008B0206">
      <w:bookmarkStart w:id="0" w:name="_GoBack"/>
      <w:bookmarkEnd w:id="0"/>
    </w:p>
    <w:p w:rsidR="00F474BC" w:rsidRPr="00A40D0C" w:rsidRDefault="00F474BC" w:rsidP="00F474BC">
      <w:pPr>
        <w:spacing w:line="276" w:lineRule="auto"/>
        <w:jc w:val="center"/>
        <w:rPr>
          <w:b/>
          <w:spacing w:val="60"/>
          <w:sz w:val="32"/>
          <w:szCs w:val="32"/>
          <w:lang w:val="fr-FR" w:eastAsia="ro-RO"/>
          <w14:shadow w14:blurRad="50800" w14:dist="38100" w14:dir="2700000" w14:sx="100000" w14:sy="100000" w14:kx="0" w14:ky="0" w14:algn="tl">
            <w14:srgbClr w14:val="000000">
              <w14:alpha w14:val="60000"/>
            </w14:srgbClr>
          </w14:shadow>
        </w:rPr>
      </w:pPr>
      <w:r w:rsidRPr="00A40D0C">
        <w:rPr>
          <w:b/>
          <w:spacing w:val="60"/>
          <w:sz w:val="32"/>
          <w:szCs w:val="32"/>
          <w:lang w:val="fr-FR" w:eastAsia="ro-RO"/>
          <w14:shadow w14:blurRad="50800" w14:dist="38100" w14:dir="2700000" w14:sx="100000" w14:sy="100000" w14:kx="0" w14:ky="0" w14:algn="tl">
            <w14:srgbClr w14:val="000000">
              <w14:alpha w14:val="60000"/>
            </w14:srgbClr>
          </w14:shadow>
        </w:rPr>
        <w:t xml:space="preserve">GHIDUL SOLICITANTULUI </w:t>
      </w:r>
    </w:p>
    <w:p w:rsidR="00F474BC" w:rsidRPr="005D2718" w:rsidRDefault="00F474BC" w:rsidP="00F474BC">
      <w:pPr>
        <w:spacing w:line="276" w:lineRule="auto"/>
        <w:jc w:val="center"/>
        <w:rPr>
          <w:b/>
          <w:sz w:val="32"/>
          <w:szCs w:val="32"/>
          <w:lang w:val="fr-FR" w:eastAsia="ro-RO"/>
        </w:rPr>
      </w:pPr>
    </w:p>
    <w:p w:rsidR="00F474BC" w:rsidRPr="00041E71" w:rsidRDefault="00F474BC" w:rsidP="00F474BC">
      <w:pPr>
        <w:spacing w:line="276" w:lineRule="auto"/>
        <w:jc w:val="center"/>
        <w:rPr>
          <w:b/>
          <w:color w:val="00B050"/>
          <w:sz w:val="32"/>
          <w:szCs w:val="32"/>
          <w:lang w:val="fr-FR" w:eastAsia="ro-RO"/>
          <w14:shadow w14:blurRad="50800" w14:dist="38100" w14:dir="2700000" w14:sx="100000" w14:sy="100000" w14:kx="0" w14:ky="0" w14:algn="tl">
            <w14:srgbClr w14:val="000000">
              <w14:alpha w14:val="60000"/>
            </w14:srgbClr>
          </w14:shadow>
        </w:rPr>
      </w:pPr>
      <w:r w:rsidRPr="00041E71">
        <w:rPr>
          <w:b/>
          <w:color w:val="00B050"/>
          <w:sz w:val="32"/>
          <w:szCs w:val="32"/>
          <w:lang w:val="fr-FR" w:eastAsia="ro-RO"/>
          <w14:shadow w14:blurRad="50800" w14:dist="38100" w14:dir="2700000" w14:sx="100000" w14:sy="100000" w14:kx="0" w14:ky="0" w14:algn="tl">
            <w14:srgbClr w14:val="000000">
              <w14:alpha w14:val="60000"/>
            </w14:srgbClr>
          </w14:shadow>
        </w:rPr>
        <w:t xml:space="preserve">MĂSURA 04/6B  </w:t>
      </w:r>
    </w:p>
    <w:p w:rsidR="00F474BC" w:rsidRPr="00041E71" w:rsidRDefault="00F474BC" w:rsidP="00F474BC">
      <w:pPr>
        <w:spacing w:line="276" w:lineRule="auto"/>
        <w:jc w:val="center"/>
        <w:rPr>
          <w:b/>
          <w:bCs/>
          <w:color w:val="00B050"/>
          <w:sz w:val="32"/>
          <w:szCs w:val="32"/>
          <w:lang w:val="fr-FR"/>
          <w14:shadow w14:blurRad="50800" w14:dist="38100" w14:dir="2700000" w14:sx="100000" w14:sy="100000" w14:kx="0" w14:ky="0" w14:algn="tl">
            <w14:srgbClr w14:val="000000">
              <w14:alpha w14:val="60000"/>
            </w14:srgbClr>
          </w14:shadow>
        </w:rPr>
      </w:pPr>
    </w:p>
    <w:p w:rsidR="00F474BC" w:rsidRPr="00041E71" w:rsidRDefault="00F474BC" w:rsidP="00F474BC">
      <w:pPr>
        <w:spacing w:line="276" w:lineRule="auto"/>
        <w:jc w:val="center"/>
        <w:rPr>
          <w:b/>
          <w:bCs/>
          <w:color w:val="00B050"/>
          <w:sz w:val="32"/>
          <w:szCs w:val="32"/>
          <w:lang w:val="fr-FR"/>
          <w14:shadow w14:blurRad="50800" w14:dist="38100" w14:dir="2700000" w14:sx="100000" w14:sy="100000" w14:kx="0" w14:ky="0" w14:algn="tl">
            <w14:srgbClr w14:val="000000">
              <w14:alpha w14:val="60000"/>
            </w14:srgbClr>
          </w14:shadow>
        </w:rPr>
      </w:pPr>
      <w:r w:rsidRPr="00041E71">
        <w:rPr>
          <w:b/>
          <w:bCs/>
          <w:color w:val="00B050"/>
          <w:sz w:val="32"/>
          <w:szCs w:val="32"/>
          <w:lang w:val="fr-FR"/>
          <w14:shadow w14:blurRad="50800" w14:dist="38100" w14:dir="2700000" w14:sx="100000" w14:sy="100000" w14:kx="0" w14:ky="0" w14:algn="tl">
            <w14:srgbClr w14:val="000000">
              <w14:alpha w14:val="60000"/>
            </w14:srgbClr>
          </w14:shadow>
        </w:rPr>
        <w:t>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w:t>
      </w:r>
    </w:p>
    <w:p w:rsidR="00F474BC" w:rsidRDefault="00F474BC" w:rsidP="00F474BC">
      <w:pPr>
        <w:spacing w:line="276" w:lineRule="auto"/>
        <w:jc w:val="center"/>
        <w:rPr>
          <w:b/>
          <w:color w:val="FF0000"/>
          <w:lang w:val="fr-FR" w:eastAsia="ro-RO"/>
        </w:rPr>
      </w:pPr>
      <w:r w:rsidRPr="000755E4">
        <w:rPr>
          <w:b/>
          <w:color w:val="FF0000"/>
          <w:lang w:val="fr-FR" w:eastAsia="ro-RO"/>
        </w:rPr>
        <w:t xml:space="preserve">– Sesiunea 1 </w:t>
      </w:r>
      <w:r>
        <w:rPr>
          <w:b/>
          <w:color w:val="FF0000"/>
          <w:lang w:val="fr-FR" w:eastAsia="ro-RO"/>
        </w:rPr>
        <w:t>– 2020</w:t>
      </w:r>
      <w:r w:rsidRPr="000755E4">
        <w:rPr>
          <w:b/>
          <w:color w:val="FF0000"/>
          <w:lang w:val="fr-FR" w:eastAsia="ro-RO"/>
        </w:rPr>
        <w:t xml:space="preserve"> – </w:t>
      </w:r>
    </w:p>
    <w:p w:rsidR="00F474BC" w:rsidRPr="000755E4" w:rsidRDefault="00317CE3" w:rsidP="00F474BC">
      <w:pPr>
        <w:spacing w:line="276" w:lineRule="auto"/>
        <w:jc w:val="center"/>
        <w:rPr>
          <w:b/>
          <w:color w:val="FF0000"/>
          <w:lang w:val="fr-FR"/>
        </w:rPr>
      </w:pPr>
      <w:r>
        <w:rPr>
          <w:b/>
          <w:color w:val="FF0000"/>
          <w:lang w:val="fr-FR" w:eastAsia="ro-RO"/>
        </w:rPr>
        <w:t>Varsiunea</w:t>
      </w:r>
      <w:r w:rsidR="00F474BC">
        <w:rPr>
          <w:b/>
          <w:color w:val="FF0000"/>
          <w:lang w:val="fr-FR" w:eastAsia="ro-RO"/>
        </w:rPr>
        <w:t xml:space="preserve"> 05</w:t>
      </w:r>
    </w:p>
    <w:p w:rsidR="00F474BC" w:rsidRPr="005D2718" w:rsidRDefault="00F474BC" w:rsidP="00F474BC">
      <w:pPr>
        <w:spacing w:line="276" w:lineRule="auto"/>
        <w:rPr>
          <w:sz w:val="36"/>
          <w:szCs w:val="36"/>
          <w:lang w:val="fr-FR"/>
        </w:rPr>
      </w:pPr>
    </w:p>
    <w:p w:rsidR="00F474BC" w:rsidRPr="005D2718" w:rsidRDefault="00F474BC" w:rsidP="00F474BC">
      <w:pPr>
        <w:spacing w:line="276" w:lineRule="auto"/>
        <w:jc w:val="center"/>
        <w:rPr>
          <w:lang w:val="fr-FR" w:eastAsia="ro-RO"/>
        </w:rPr>
      </w:pPr>
    </w:p>
    <w:p w:rsidR="00F474BC" w:rsidRPr="005D2718" w:rsidRDefault="00F474BC" w:rsidP="00F474BC">
      <w:pPr>
        <w:spacing w:line="276" w:lineRule="auto"/>
        <w:jc w:val="center"/>
        <w:rPr>
          <w:lang w:val="fr-FR" w:eastAsia="ro-RO"/>
        </w:rPr>
      </w:pPr>
    </w:p>
    <w:p w:rsidR="00F474BC" w:rsidRPr="005D2718" w:rsidRDefault="00F474BC" w:rsidP="00F474BC">
      <w:pPr>
        <w:spacing w:line="276" w:lineRule="auto"/>
        <w:jc w:val="center"/>
        <w:rPr>
          <w:lang w:val="fr-FR" w:eastAsia="ro-RO"/>
        </w:rPr>
      </w:pPr>
    </w:p>
    <w:p w:rsidR="00F474BC" w:rsidRPr="005D2718" w:rsidRDefault="00F474BC" w:rsidP="00F474BC">
      <w:pPr>
        <w:spacing w:line="276" w:lineRule="auto"/>
        <w:jc w:val="center"/>
        <w:rPr>
          <w:lang w:val="fr-FR" w:eastAsia="ro-RO"/>
        </w:rPr>
      </w:pPr>
    </w:p>
    <w:p w:rsidR="00F474BC" w:rsidRPr="005D2718" w:rsidRDefault="00F474BC" w:rsidP="00F474BC">
      <w:pPr>
        <w:spacing w:line="276" w:lineRule="auto"/>
        <w:jc w:val="center"/>
        <w:rPr>
          <w:lang w:val="fr-FR" w:eastAsia="ro-RO"/>
        </w:rPr>
      </w:pPr>
    </w:p>
    <w:p w:rsidR="00F474BC" w:rsidRPr="005D2718" w:rsidRDefault="00F474BC" w:rsidP="00F474BC">
      <w:pPr>
        <w:spacing w:line="276" w:lineRule="auto"/>
        <w:jc w:val="center"/>
        <w:rPr>
          <w:lang w:val="fr-FR" w:eastAsia="ro-RO"/>
        </w:rPr>
      </w:pPr>
      <w:bookmarkStart w:id="1" w:name="_Toc413326129"/>
      <w:bookmarkStart w:id="2" w:name="_Toc413333883"/>
    </w:p>
    <w:p w:rsidR="00F474BC" w:rsidRPr="005D2718" w:rsidRDefault="00F474BC" w:rsidP="00F474BC">
      <w:pPr>
        <w:spacing w:line="276" w:lineRule="auto"/>
        <w:jc w:val="center"/>
        <w:rPr>
          <w:lang w:val="fr-FR" w:eastAsia="ro-RO"/>
        </w:rPr>
      </w:pPr>
    </w:p>
    <w:p w:rsidR="00F474BC" w:rsidRPr="008E63F0" w:rsidRDefault="00F474BC" w:rsidP="00F474BC">
      <w:pPr>
        <w:pBdr>
          <w:top w:val="single" w:sz="4" w:space="1" w:color="auto"/>
        </w:pBdr>
        <w:spacing w:line="276" w:lineRule="auto"/>
        <w:jc w:val="center"/>
        <w:rPr>
          <w:b/>
          <w:color w:val="000000" w:themeColor="text1"/>
          <w:spacing w:val="10"/>
          <w:sz w:val="32"/>
          <w:szCs w:val="32"/>
          <w:lang w:val="fr-FR" w:eastAsia="ro-RO"/>
          <w14:shadow w14:blurRad="50800" w14:dist="38100" w14:dir="2700000" w14:sx="100000" w14:sy="100000" w14:kx="0" w14:ky="0" w14:algn="tl">
            <w14:srgbClr w14:val="000000">
              <w14:alpha w14:val="60000"/>
            </w14:srgbClr>
          </w14:shadow>
        </w:rPr>
      </w:pPr>
      <w:r w:rsidRPr="008E63F0">
        <w:rPr>
          <w:b/>
          <w:color w:val="000000" w:themeColor="text1"/>
          <w:spacing w:val="10"/>
          <w:sz w:val="32"/>
          <w:szCs w:val="32"/>
          <w:lang w:val="fr-FR" w:eastAsia="ro-RO"/>
          <w14:shadow w14:blurRad="50800" w14:dist="38100" w14:dir="2700000" w14:sx="100000" w14:sy="100000" w14:kx="0" w14:ky="0" w14:algn="tl">
            <w14:srgbClr w14:val="000000">
              <w14:alpha w14:val="60000"/>
            </w14:srgbClr>
          </w14:shadow>
        </w:rPr>
        <w:t>PROGRAMUL NAŢIONAL DE DEZVOLTARE RURALĂ 2014 – 2020</w:t>
      </w:r>
    </w:p>
    <w:p w:rsidR="00F474BC" w:rsidRPr="008E63F0" w:rsidRDefault="00F474BC" w:rsidP="00F474BC">
      <w:pPr>
        <w:pBdr>
          <w:bottom w:val="single" w:sz="4" w:space="1" w:color="auto"/>
        </w:pBdr>
        <w:spacing w:line="276" w:lineRule="auto"/>
        <w:jc w:val="center"/>
        <w:rPr>
          <w:color w:val="000000" w:themeColor="text1"/>
          <w:spacing w:val="20"/>
          <w:lang w:val="fr-FR" w:eastAsia="ro-RO"/>
        </w:rPr>
      </w:pPr>
      <w:r w:rsidRPr="008E63F0">
        <w:rPr>
          <w:color w:val="000000" w:themeColor="text1"/>
          <w:spacing w:val="20"/>
          <w:lang w:val="fr-FR" w:eastAsia="ro-RO"/>
        </w:rPr>
        <w:t>Program finanţat de Uniunea Europeană și Guvernul României prin</w:t>
      </w:r>
    </w:p>
    <w:p w:rsidR="00F474BC" w:rsidRPr="008E63F0" w:rsidRDefault="00F474BC" w:rsidP="00F474BC">
      <w:pPr>
        <w:pBdr>
          <w:bottom w:val="single" w:sz="4" w:space="1" w:color="auto"/>
        </w:pBdr>
        <w:spacing w:line="276" w:lineRule="auto"/>
        <w:jc w:val="center"/>
        <w:rPr>
          <w:b/>
          <w:color w:val="000000" w:themeColor="text1"/>
          <w:spacing w:val="40"/>
          <w:lang w:val="fr-FR" w:eastAsia="ro-RO"/>
          <w14:shadow w14:blurRad="50800" w14:dist="38100" w14:dir="2700000" w14:sx="100000" w14:sy="100000" w14:kx="0" w14:ky="0" w14:algn="tl">
            <w14:srgbClr w14:val="000000">
              <w14:alpha w14:val="60000"/>
            </w14:srgbClr>
          </w14:shadow>
        </w:rPr>
      </w:pPr>
      <w:r w:rsidRPr="008E63F0">
        <w:rPr>
          <w:b/>
          <w:color w:val="000000" w:themeColor="text1"/>
          <w:spacing w:val="40"/>
          <w:lang w:val="fr-FR" w:eastAsia="ro-RO"/>
          <w14:shadow w14:blurRad="50800" w14:dist="38100" w14:dir="2700000" w14:sx="100000" w14:sy="100000" w14:kx="0" w14:ky="0" w14:algn="tl">
            <w14:srgbClr w14:val="000000">
              <w14:alpha w14:val="60000"/>
            </w14:srgbClr>
          </w14:shadow>
        </w:rPr>
        <w:t>FONDUL EUROPEAN AGRICOL PENTRU DEZVOLTARE RURALĂ</w:t>
      </w:r>
    </w:p>
    <w:p w:rsidR="00F474BC" w:rsidRPr="008E63F0" w:rsidRDefault="00F474BC" w:rsidP="00F474BC">
      <w:pPr>
        <w:spacing w:line="276" w:lineRule="auto"/>
        <w:jc w:val="center"/>
        <w:rPr>
          <w:b/>
          <w:smallCaps/>
          <w:color w:val="000000" w:themeColor="text1"/>
          <w:spacing w:val="60"/>
          <w:sz w:val="32"/>
          <w:szCs w:val="32"/>
          <w:lang w:val="fr-FR" w:eastAsia="ro-RO"/>
          <w14:shadow w14:blurRad="50800" w14:dist="38100" w14:dir="2700000" w14:sx="100000" w14:sy="100000" w14:kx="0" w14:ky="0" w14:algn="tl">
            <w14:srgbClr w14:val="000000">
              <w14:alpha w14:val="60000"/>
            </w14:srgbClr>
          </w14:shadow>
        </w:rPr>
      </w:pPr>
      <w:r w:rsidRPr="008E63F0">
        <w:rPr>
          <w:b/>
          <w:smallCaps/>
          <w:color w:val="000000" w:themeColor="text1"/>
          <w:spacing w:val="60"/>
          <w:sz w:val="32"/>
          <w:szCs w:val="32"/>
          <w:lang w:val="fr-FR"/>
          <w14:shadow w14:blurRad="50800" w14:dist="38100" w14:dir="2700000" w14:sx="100000" w14:sy="100000" w14:kx="0" w14:ky="0" w14:algn="tl">
            <w14:srgbClr w14:val="000000">
              <w14:alpha w14:val="60000"/>
            </w14:srgbClr>
          </w14:shadow>
        </w:rPr>
        <w:t>Europa investește în zonele rurale</w:t>
      </w:r>
    </w:p>
    <w:p w:rsidR="00F474BC" w:rsidRDefault="00F474BC" w:rsidP="00F474BC">
      <w:pPr>
        <w:pStyle w:val="Heading1"/>
        <w:spacing w:line="276" w:lineRule="auto"/>
        <w:rPr>
          <w:rFonts w:ascii="Times New Roman" w:hAnsi="Times New Roman"/>
          <w:color w:val="auto"/>
          <w:szCs w:val="24"/>
          <w:lang w:val="fr-FR"/>
        </w:rPr>
      </w:pPr>
    </w:p>
    <w:p w:rsidR="00F474BC" w:rsidRDefault="00F474BC" w:rsidP="00F474BC">
      <w:pPr>
        <w:pStyle w:val="Heading1"/>
        <w:spacing w:line="276" w:lineRule="auto"/>
        <w:jc w:val="center"/>
        <w:rPr>
          <w:rFonts w:ascii="Times New Roman" w:hAnsi="Times New Roman"/>
          <w:color w:val="auto"/>
          <w:szCs w:val="24"/>
          <w:lang w:val="fr-FR"/>
        </w:rPr>
      </w:pPr>
      <w:bookmarkStart w:id="3" w:name="_Toc481663037"/>
      <w:r w:rsidRPr="005D2718">
        <w:rPr>
          <w:rFonts w:ascii="Times New Roman" w:hAnsi="Times New Roman"/>
          <w:color w:val="auto"/>
          <w:szCs w:val="24"/>
          <w:lang w:val="fr-FR"/>
        </w:rPr>
        <w:t>GHIDUL SOLICITANTULUI</w:t>
      </w:r>
      <w:bookmarkEnd w:id="3"/>
      <w:r w:rsidRPr="005D2718">
        <w:rPr>
          <w:rFonts w:ascii="Times New Roman" w:hAnsi="Times New Roman"/>
          <w:color w:val="auto"/>
          <w:szCs w:val="24"/>
          <w:lang w:val="fr-FR"/>
        </w:rPr>
        <w:t xml:space="preserve"> </w:t>
      </w:r>
    </w:p>
    <w:p w:rsidR="00F474BC" w:rsidRPr="005D2718" w:rsidRDefault="00F474BC" w:rsidP="00F474BC">
      <w:pPr>
        <w:pStyle w:val="Heading1"/>
        <w:spacing w:line="276" w:lineRule="auto"/>
        <w:jc w:val="center"/>
        <w:rPr>
          <w:rFonts w:ascii="Times New Roman" w:hAnsi="Times New Roman"/>
          <w:b w:val="0"/>
          <w:color w:val="auto"/>
          <w:szCs w:val="24"/>
          <w:lang w:val="fr-FR"/>
        </w:rPr>
      </w:pPr>
      <w:bookmarkStart w:id="4" w:name="_Toc481663038"/>
      <w:r w:rsidRPr="005D2718">
        <w:rPr>
          <w:rFonts w:ascii="Times New Roman" w:hAnsi="Times New Roman"/>
          <w:b w:val="0"/>
          <w:color w:val="auto"/>
          <w:szCs w:val="24"/>
          <w:lang w:val="fr-FR"/>
        </w:rPr>
        <w:t>pentru accesarea</w:t>
      </w:r>
      <w:bookmarkEnd w:id="1"/>
      <w:bookmarkEnd w:id="2"/>
      <w:bookmarkEnd w:id="4"/>
    </w:p>
    <w:p w:rsidR="00F474BC" w:rsidRDefault="00F474BC" w:rsidP="00F474BC">
      <w:pPr>
        <w:pStyle w:val="Heading1"/>
        <w:spacing w:line="276" w:lineRule="auto"/>
        <w:jc w:val="center"/>
        <w:rPr>
          <w:rFonts w:ascii="Times New Roman" w:hAnsi="Times New Roman"/>
          <w:color w:val="auto"/>
          <w:szCs w:val="24"/>
          <w:lang w:val="fr-FR"/>
        </w:rPr>
      </w:pPr>
      <w:bookmarkStart w:id="5" w:name="_Toc481663039"/>
      <w:bookmarkStart w:id="6" w:name="_Toc413326130"/>
      <w:bookmarkStart w:id="7" w:name="_Toc413333884"/>
      <w:r>
        <w:rPr>
          <w:rFonts w:ascii="Times New Roman" w:hAnsi="Times New Roman"/>
          <w:color w:val="auto"/>
          <w:szCs w:val="24"/>
          <w:lang w:val="fr-FR"/>
        </w:rPr>
        <w:t>MĂSURII 04/6B</w:t>
      </w:r>
      <w:r w:rsidRPr="005D2718">
        <w:rPr>
          <w:rFonts w:ascii="Times New Roman" w:hAnsi="Times New Roman"/>
          <w:color w:val="auto"/>
          <w:szCs w:val="24"/>
          <w:lang w:val="fr-FR"/>
        </w:rPr>
        <w:t xml:space="preserve"> –</w:t>
      </w:r>
      <w:bookmarkEnd w:id="5"/>
    </w:p>
    <w:p w:rsidR="00F474BC" w:rsidRPr="005D2718" w:rsidRDefault="00F474BC" w:rsidP="00F474BC">
      <w:pPr>
        <w:pStyle w:val="Heading1"/>
        <w:spacing w:line="276" w:lineRule="auto"/>
        <w:jc w:val="center"/>
        <w:rPr>
          <w:rFonts w:ascii="Times New Roman" w:hAnsi="Times New Roman"/>
          <w:color w:val="auto"/>
          <w:szCs w:val="24"/>
          <w:lang w:val="fr-FR"/>
        </w:rPr>
      </w:pPr>
      <w:r w:rsidRPr="005D2718">
        <w:rPr>
          <w:rFonts w:ascii="Times New Roman" w:hAnsi="Times New Roman"/>
          <w:color w:val="auto"/>
          <w:szCs w:val="24"/>
          <w:lang w:val="fr-FR"/>
        </w:rPr>
        <w:t xml:space="preserve"> </w:t>
      </w:r>
      <w:bookmarkStart w:id="8" w:name="_Toc481663040"/>
      <w:r w:rsidRPr="005D2718">
        <w:rPr>
          <w:rFonts w:ascii="Times New Roman" w:hAnsi="Times New Roman"/>
          <w:color w:val="auto"/>
          <w:szCs w:val="24"/>
          <w:lang w:val="fr-FR"/>
        </w:rPr>
        <w:t>„</w:t>
      </w:r>
      <w:r w:rsidRPr="00D3341F">
        <w:t xml:space="preserve"> </w:t>
      </w:r>
      <w:r w:rsidRPr="005D212B">
        <w:rPr>
          <w:rFonts w:ascii="Times New Roman" w:hAnsi="Times New Roman"/>
          <w:color w:val="auto"/>
          <w:szCs w:val="24"/>
          <w:lang w:val="fr-FR"/>
        </w:rPr>
        <w:t>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w:t>
      </w:r>
      <w:r w:rsidRPr="005D2718">
        <w:rPr>
          <w:rFonts w:ascii="Times New Roman" w:hAnsi="Times New Roman"/>
          <w:color w:val="auto"/>
          <w:szCs w:val="24"/>
          <w:lang w:val="fr-FR"/>
        </w:rPr>
        <w:t>”</w:t>
      </w:r>
      <w:bookmarkEnd w:id="6"/>
      <w:bookmarkEnd w:id="7"/>
      <w:bookmarkEnd w:id="8"/>
    </w:p>
    <w:p w:rsidR="00F474BC" w:rsidRPr="006270E6" w:rsidRDefault="00F474BC" w:rsidP="00F474BC">
      <w:pPr>
        <w:spacing w:line="276" w:lineRule="auto"/>
        <w:jc w:val="center"/>
        <w:rPr>
          <w:b/>
          <w:color w:val="FF0000"/>
          <w:sz w:val="40"/>
          <w:szCs w:val="40"/>
          <w:lang w:val="fr-FR" w:eastAsia="ro-RO"/>
        </w:rPr>
      </w:pPr>
    </w:p>
    <w:p w:rsidR="00F474BC" w:rsidRPr="005D2718" w:rsidRDefault="00F474BC" w:rsidP="00F474BC">
      <w:pPr>
        <w:ind w:left="3969"/>
        <w:jc w:val="both"/>
        <w:rPr>
          <w:i/>
          <w:lang w:val="fr-FR"/>
        </w:rPr>
      </w:pPr>
      <w:r w:rsidRPr="005D2718">
        <w:rPr>
          <w:i/>
          <w:lang w:val="fr-FR"/>
        </w:rPr>
        <w:t>Ghidul Solicitantului este un material de informare tehnică a potenţialilor solicitanti ai Fondului European Agricol pentru Dezvoltare Rurală (FEADR) şi constituie un suport informativ complex pentru întocmirea proiectului conform cerinţelor specifice ale PNDR. Acest document nu este opozabil actelor normative naţionale şi comunitare.</w:t>
      </w:r>
    </w:p>
    <w:p w:rsidR="00F474BC" w:rsidRPr="005D2718" w:rsidRDefault="00F474BC" w:rsidP="00F474BC">
      <w:pPr>
        <w:ind w:left="3969"/>
        <w:jc w:val="both"/>
        <w:rPr>
          <w:i/>
          <w:lang w:val="fr-FR"/>
        </w:rPr>
      </w:pPr>
      <w:r w:rsidRPr="005D2718">
        <w:rPr>
          <w:i/>
          <w:lang w:val="fr-FR"/>
        </w:rPr>
        <w:t>Ghidul Solicitantului prezintă regulile pentru pregătirea, întocmirea și depunerea proiectului, precum și modalitatea de selecţie, aprobare şi derulare a proiectului dumneavoastră. De asemenea, conţine lista indicativă a tipurilor de investiţii pentru care se acordă fonduri nerambursabile, documentele, avizele şi acordurile pe care trebuie să le prezentaţi, modelul Cererii de Finanţare, al Planului de afaceri, ale Contractului de Finanţare, precum și alte informaţii utile realizării proiectului şi completării corecte a documentelor.</w:t>
      </w:r>
    </w:p>
    <w:p w:rsidR="00F474BC" w:rsidRPr="005D2718" w:rsidRDefault="00F474BC" w:rsidP="00F474BC">
      <w:pPr>
        <w:tabs>
          <w:tab w:val="right" w:pos="9720"/>
        </w:tabs>
        <w:ind w:left="3969"/>
        <w:jc w:val="both"/>
        <w:rPr>
          <w:i/>
          <w:lang w:val="fr-FR"/>
        </w:rPr>
      </w:pPr>
    </w:p>
    <w:p w:rsidR="00F474BC" w:rsidRPr="005D2718" w:rsidRDefault="00F474BC" w:rsidP="00F474BC">
      <w:pPr>
        <w:tabs>
          <w:tab w:val="right" w:pos="9720"/>
        </w:tabs>
        <w:ind w:left="3969"/>
        <w:jc w:val="both"/>
        <w:rPr>
          <w:i/>
          <w:lang w:val="fr-FR"/>
        </w:rPr>
      </w:pPr>
      <w:r w:rsidRPr="005D2718">
        <w:rPr>
          <w:i/>
          <w:lang w:val="fr-FR"/>
        </w:rPr>
        <w:t>Ghidul Solicitantului, precum şi documentele anexate pot suferi rectificări din cauza actualizărilor legislative naţionale şi comunitare sau procedurale – varianta actualizată este publicată pe pagina de internet www.</w:t>
      </w:r>
      <w:r>
        <w:rPr>
          <w:i/>
          <w:lang w:val="fr-FR"/>
        </w:rPr>
        <w:t>valeasiretuluidesus.ro</w:t>
      </w:r>
      <w:r w:rsidRPr="005D2718">
        <w:rPr>
          <w:i/>
          <w:lang w:val="fr-FR"/>
        </w:rPr>
        <w:t>.</w:t>
      </w:r>
    </w:p>
    <w:p w:rsidR="00F474BC" w:rsidRPr="005D2718" w:rsidRDefault="00F474BC" w:rsidP="00F474BC">
      <w:pPr>
        <w:tabs>
          <w:tab w:val="right" w:pos="9720"/>
        </w:tabs>
        <w:ind w:left="3060"/>
        <w:jc w:val="both"/>
        <w:rPr>
          <w:lang w:val="fr-FR"/>
        </w:rPr>
      </w:pPr>
    </w:p>
    <w:p w:rsidR="00F474BC" w:rsidRDefault="00F474BC" w:rsidP="00F474BC">
      <w:pPr>
        <w:tabs>
          <w:tab w:val="right" w:pos="9720"/>
        </w:tabs>
        <w:ind w:left="3060"/>
        <w:jc w:val="both"/>
        <w:rPr>
          <w:lang w:val="fr-FR"/>
        </w:rPr>
      </w:pPr>
    </w:p>
    <w:p w:rsidR="00F474BC" w:rsidRDefault="00F474BC" w:rsidP="00F474BC">
      <w:pPr>
        <w:autoSpaceDE w:val="0"/>
        <w:autoSpaceDN w:val="0"/>
        <w:adjustRightInd w:val="0"/>
        <w:jc w:val="center"/>
        <w:rPr>
          <w:b/>
          <w:bCs/>
          <w:color w:val="0070C0"/>
          <w:spacing w:val="16"/>
          <w:lang w:val="fr-FR" w:eastAsia="ro-RO"/>
          <w14:shadow w14:blurRad="50800" w14:dist="38100" w14:dir="2700000" w14:sx="100000" w14:sy="100000" w14:kx="0" w14:ky="0" w14:algn="tl">
            <w14:srgbClr w14:val="000000">
              <w14:alpha w14:val="60000"/>
            </w14:srgbClr>
          </w14:shadow>
        </w:rPr>
      </w:pPr>
    </w:p>
    <w:p w:rsidR="00F474BC" w:rsidRDefault="00F474BC" w:rsidP="00F474BC">
      <w:pPr>
        <w:autoSpaceDE w:val="0"/>
        <w:autoSpaceDN w:val="0"/>
        <w:adjustRightInd w:val="0"/>
        <w:jc w:val="center"/>
        <w:rPr>
          <w:b/>
          <w:bCs/>
          <w:color w:val="0070C0"/>
          <w:spacing w:val="16"/>
          <w:lang w:val="fr-FR" w:eastAsia="ro-RO"/>
          <w14:shadow w14:blurRad="50800" w14:dist="38100" w14:dir="2700000" w14:sx="100000" w14:sy="100000" w14:kx="0" w14:ky="0" w14:algn="tl">
            <w14:srgbClr w14:val="000000">
              <w14:alpha w14:val="60000"/>
            </w14:srgbClr>
          </w14:shadow>
        </w:rPr>
      </w:pPr>
    </w:p>
    <w:p w:rsidR="00F474BC" w:rsidRDefault="00F474BC" w:rsidP="00F474BC">
      <w:pPr>
        <w:autoSpaceDE w:val="0"/>
        <w:autoSpaceDN w:val="0"/>
        <w:adjustRightInd w:val="0"/>
        <w:jc w:val="center"/>
        <w:rPr>
          <w:b/>
          <w:bCs/>
          <w:color w:val="0070C0"/>
          <w:spacing w:val="16"/>
          <w:lang w:val="fr-FR" w:eastAsia="ro-RO"/>
          <w14:shadow w14:blurRad="50800" w14:dist="38100" w14:dir="2700000" w14:sx="100000" w14:sy="100000" w14:kx="0" w14:ky="0" w14:algn="tl">
            <w14:srgbClr w14:val="000000">
              <w14:alpha w14:val="60000"/>
            </w14:srgbClr>
          </w14:shadow>
        </w:rPr>
      </w:pPr>
    </w:p>
    <w:p w:rsidR="00F474BC" w:rsidRPr="00041E71" w:rsidRDefault="00F474BC" w:rsidP="00F474BC">
      <w:pPr>
        <w:autoSpaceDE w:val="0"/>
        <w:autoSpaceDN w:val="0"/>
        <w:adjustRightInd w:val="0"/>
        <w:jc w:val="center"/>
        <w:rPr>
          <w:b/>
          <w:bCs/>
          <w:color w:val="00B050"/>
          <w:spacing w:val="16"/>
          <w:lang w:val="fr-FR" w:eastAsia="ro-RO"/>
          <w14:shadow w14:blurRad="50800" w14:dist="38100" w14:dir="2700000" w14:sx="100000" w14:sy="100000" w14:kx="0" w14:ky="0" w14:algn="tl">
            <w14:srgbClr w14:val="000000">
              <w14:alpha w14:val="60000"/>
            </w14:srgbClr>
          </w14:shadow>
        </w:rPr>
      </w:pPr>
      <w:r w:rsidRPr="00041E71">
        <w:rPr>
          <w:b/>
          <w:bCs/>
          <w:color w:val="00B050"/>
          <w:spacing w:val="16"/>
          <w:lang w:val="fr-FR" w:eastAsia="ro-RO"/>
          <w14:shadow w14:blurRad="50800" w14:dist="38100" w14:dir="2700000" w14:sx="100000" w14:sy="100000" w14:kx="0" w14:ky="0" w14:algn="tl">
            <w14:srgbClr w14:val="000000">
              <w14:alpha w14:val="60000"/>
            </w14:srgbClr>
          </w14:shadow>
        </w:rPr>
        <w:t xml:space="preserve">PREVEDERILE PREZENTULUI GHID SE  COMPLETEAZĂ CU REGLEMENTĂRILE CUPRINSE ÎN MANUALUL DE PROCEDURĂ PENTRU MĂSURA 04/6B POSTATE PE SITE-UL WWW.VALEASIRETULUIDESUS.RO. </w:t>
      </w: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Default="00F474BC" w:rsidP="00F474BC">
      <w:pPr>
        <w:autoSpaceDE w:val="0"/>
        <w:autoSpaceDN w:val="0"/>
        <w:adjustRightInd w:val="0"/>
        <w:spacing w:line="276" w:lineRule="auto"/>
        <w:jc w:val="center"/>
        <w:rPr>
          <w:b/>
          <w:lang w:val="fr-FR"/>
        </w:rPr>
      </w:pPr>
    </w:p>
    <w:p w:rsidR="00F474BC" w:rsidRPr="008E63F0" w:rsidRDefault="00F474BC" w:rsidP="00F474BC">
      <w:pPr>
        <w:pBdr>
          <w:top w:val="single" w:sz="8" w:space="1" w:color="984806"/>
          <w:left w:val="single" w:sz="8" w:space="4" w:color="984806"/>
          <w:bottom w:val="single" w:sz="8" w:space="1" w:color="984806"/>
          <w:right w:val="single" w:sz="8" w:space="4" w:color="984806"/>
        </w:pBdr>
        <w:shd w:val="clear" w:color="auto" w:fill="92D050"/>
        <w:spacing w:line="276" w:lineRule="auto"/>
        <w:jc w:val="center"/>
        <w:rPr>
          <w:b/>
          <w:color w:val="000000" w:themeColor="text1"/>
          <w:lang w:val="fr-FR"/>
        </w:rPr>
      </w:pPr>
      <w:r w:rsidRPr="008E63F0">
        <w:rPr>
          <w:b/>
          <w:color w:val="000000" w:themeColor="text1"/>
          <w:lang w:val="fr-FR"/>
        </w:rPr>
        <w:t>IMPORTANT!</w:t>
      </w:r>
    </w:p>
    <w:p w:rsidR="00F474BC" w:rsidRPr="008E63F0" w:rsidRDefault="00F474BC" w:rsidP="00F474BC">
      <w:pPr>
        <w:pBdr>
          <w:top w:val="single" w:sz="8" w:space="1" w:color="984806"/>
          <w:left w:val="single" w:sz="8" w:space="4" w:color="984806"/>
          <w:bottom w:val="single" w:sz="8" w:space="1" w:color="984806"/>
          <w:right w:val="single" w:sz="8" w:space="4" w:color="984806"/>
        </w:pBdr>
        <w:shd w:val="clear" w:color="auto" w:fill="92D050"/>
        <w:spacing w:line="276" w:lineRule="auto"/>
        <w:jc w:val="center"/>
        <w:rPr>
          <w:color w:val="000000" w:themeColor="text1"/>
          <w:lang w:val="fr-FR"/>
        </w:rPr>
      </w:pPr>
      <w:r w:rsidRPr="008E63F0">
        <w:rPr>
          <w:color w:val="000000" w:themeColor="text1"/>
          <w:lang w:val="fr-FR"/>
        </w:rPr>
        <w:t xml:space="preserve">Pentru a obţine informaţiile cu caracter general, consultaţi pliantele şi îndrumarele editate de MADR și AFIR si GAL, disponibile la sediul GAL Valea Siretului de Sus din comuna Vorona, județul Botoșani, precum și pe paginile de internet </w:t>
      </w:r>
      <w:hyperlink r:id="rId9" w:history="1">
        <w:r w:rsidRPr="008E63F0">
          <w:rPr>
            <w:rStyle w:val="Hyperlink"/>
            <w:color w:val="000000" w:themeColor="text1"/>
            <w:lang w:val="fr-FR"/>
          </w:rPr>
          <w:t>www.valeasiretuluidesus.ro</w:t>
        </w:r>
      </w:hyperlink>
      <w:r w:rsidRPr="008E63F0">
        <w:rPr>
          <w:color w:val="000000" w:themeColor="text1"/>
          <w:lang w:val="fr-FR"/>
        </w:rPr>
        <w:t xml:space="preserve">, </w:t>
      </w:r>
      <w:hyperlink r:id="rId10" w:history="1">
        <w:r w:rsidRPr="008E63F0">
          <w:rPr>
            <w:rStyle w:val="Hyperlink"/>
            <w:b/>
            <w:bCs/>
            <w:color w:val="000000" w:themeColor="text1"/>
            <w:lang w:val="fr-FR"/>
          </w:rPr>
          <w:t>www.afir.info</w:t>
        </w:r>
      </w:hyperlink>
      <w:r w:rsidRPr="008E63F0">
        <w:rPr>
          <w:color w:val="000000" w:themeColor="text1"/>
          <w:lang w:val="fr-FR"/>
        </w:rPr>
        <w:t xml:space="preserve"> și </w:t>
      </w:r>
      <w:hyperlink r:id="rId11" w:history="1">
        <w:r w:rsidRPr="008E63F0">
          <w:rPr>
            <w:rStyle w:val="Hyperlink"/>
            <w:b/>
            <w:bCs/>
            <w:color w:val="000000" w:themeColor="text1"/>
            <w:lang w:val="fr-FR"/>
          </w:rPr>
          <w:t>www.madr.ro</w:t>
        </w:r>
      </w:hyperlink>
      <w:r w:rsidRPr="008E63F0">
        <w:rPr>
          <w:color w:val="000000" w:themeColor="text1"/>
          <w:lang w:val="fr-FR"/>
        </w:rPr>
        <w:t>.</w:t>
      </w:r>
    </w:p>
    <w:p w:rsidR="00F474BC" w:rsidRPr="008E63F0" w:rsidRDefault="00F474BC" w:rsidP="00F474BC">
      <w:pPr>
        <w:pBdr>
          <w:top w:val="single" w:sz="8" w:space="1" w:color="984806"/>
          <w:left w:val="single" w:sz="8" w:space="4" w:color="984806"/>
          <w:bottom w:val="single" w:sz="8" w:space="1" w:color="984806"/>
          <w:right w:val="single" w:sz="8" w:space="4" w:color="984806"/>
        </w:pBdr>
        <w:shd w:val="clear" w:color="auto" w:fill="92D050"/>
        <w:spacing w:line="276" w:lineRule="auto"/>
        <w:jc w:val="center"/>
        <w:rPr>
          <w:color w:val="000000" w:themeColor="text1"/>
          <w:lang w:val="fr-FR"/>
        </w:rPr>
      </w:pPr>
      <w:r w:rsidRPr="008E63F0">
        <w:rPr>
          <w:color w:val="000000" w:themeColor="text1"/>
          <w:lang w:val="fr-FR"/>
        </w:rPr>
        <w:t>De asemenea, pentru a obţine informaţii despre FEADR ne puteţi contacta direct la sediul nostru, prin telefon, prin e-mail sau prin pagina de internet – vezi datele de contact de la finalul Ghidului Solicitantului.</w:t>
      </w:r>
    </w:p>
    <w:p w:rsidR="00F474BC" w:rsidRPr="00361718"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Default="00F474BC" w:rsidP="00F474BC">
      <w:pPr>
        <w:pStyle w:val="NoSpacing"/>
        <w:spacing w:line="276" w:lineRule="auto"/>
        <w:jc w:val="center"/>
        <w:rPr>
          <w:rFonts w:ascii="Times New Roman" w:hAnsi="Times New Roman"/>
          <w:color w:val="0070C0"/>
          <w:sz w:val="24"/>
          <w:szCs w:val="24"/>
          <w:lang w:val="fr-FR"/>
        </w:rPr>
      </w:pPr>
    </w:p>
    <w:p w:rsidR="00F474BC" w:rsidRPr="005D2718" w:rsidRDefault="00F474BC" w:rsidP="00F474BC">
      <w:pPr>
        <w:pStyle w:val="NoSpacing"/>
        <w:spacing w:line="276" w:lineRule="auto"/>
        <w:jc w:val="center"/>
        <w:rPr>
          <w:rFonts w:ascii="Times New Roman" w:hAnsi="Times New Roman"/>
          <w:b/>
          <w:lang w:val="fr-FR"/>
        </w:rPr>
      </w:pPr>
      <w:r w:rsidRPr="005D2718">
        <w:rPr>
          <w:rFonts w:ascii="Times New Roman" w:hAnsi="Times New Roman"/>
          <w:b/>
          <w:lang w:val="fr-FR"/>
        </w:rPr>
        <w:lastRenderedPageBreak/>
        <w:t>CUPRINS</w:t>
      </w:r>
    </w:p>
    <w:p w:rsidR="00F474BC" w:rsidRDefault="00F474BC" w:rsidP="00F474BC">
      <w:pPr>
        <w:pStyle w:val="TOC1"/>
        <w:tabs>
          <w:tab w:val="right" w:leader="underscore" w:pos="9350"/>
        </w:tabs>
        <w:rPr>
          <w:rFonts w:eastAsiaTheme="minorEastAsia" w:cstheme="minorBidi"/>
          <w:b w:val="0"/>
          <w:bCs w:val="0"/>
          <w:i w:val="0"/>
          <w:iCs w:val="0"/>
          <w:noProof/>
          <w:sz w:val="22"/>
          <w:szCs w:val="22"/>
        </w:rPr>
      </w:pPr>
      <w:r>
        <w:rPr>
          <w:rFonts w:ascii="Times New Roman" w:hAnsi="Times New Roman"/>
          <w:color w:val="0070C0"/>
          <w:lang w:val="fr-FR"/>
        </w:rPr>
        <w:fldChar w:fldCharType="begin"/>
      </w:r>
      <w:r>
        <w:rPr>
          <w:rFonts w:ascii="Times New Roman" w:hAnsi="Times New Roman"/>
          <w:color w:val="0070C0"/>
          <w:lang w:val="fr-FR"/>
        </w:rPr>
        <w:instrText xml:space="preserve"> TOC \o "1-3" \h \z \u </w:instrText>
      </w:r>
      <w:r>
        <w:rPr>
          <w:rFonts w:ascii="Times New Roman" w:hAnsi="Times New Roman"/>
          <w:color w:val="0070C0"/>
          <w:lang w:val="fr-FR"/>
        </w:rPr>
        <w:fldChar w:fldCharType="separate"/>
      </w:r>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41" w:history="1">
        <w:r w:rsidR="00F474BC" w:rsidRPr="00BC7896">
          <w:rPr>
            <w:rStyle w:val="Hyperlink"/>
            <w:noProof/>
          </w:rPr>
          <w:t>Capitolul 1</w:t>
        </w:r>
        <w:r w:rsidR="00F474BC" w:rsidRPr="00567435">
          <w:rPr>
            <w:noProof/>
          </w:rPr>
          <w:t xml:space="preserve"> </w:t>
        </w:r>
        <w:r w:rsidR="00F474BC" w:rsidRPr="00567435">
          <w:rPr>
            <w:rStyle w:val="Hyperlink"/>
            <w:noProof/>
          </w:rPr>
          <w:t>PREVEDERI GENERALE</w:t>
        </w:r>
        <w:r w:rsidR="00F474BC">
          <w:rPr>
            <w:noProof/>
            <w:webHidden/>
          </w:rPr>
          <w:tab/>
        </w:r>
        <w:r w:rsidR="00F474BC">
          <w:rPr>
            <w:noProof/>
            <w:webHidden/>
          </w:rPr>
          <w:fldChar w:fldCharType="begin"/>
        </w:r>
        <w:r w:rsidR="00F474BC">
          <w:rPr>
            <w:noProof/>
            <w:webHidden/>
          </w:rPr>
          <w:instrText xml:space="preserve"> PAGEREF _Toc481663041 \h </w:instrText>
        </w:r>
        <w:r w:rsidR="00F474BC">
          <w:rPr>
            <w:noProof/>
            <w:webHidden/>
          </w:rPr>
        </w:r>
        <w:r w:rsidR="00F474BC">
          <w:rPr>
            <w:noProof/>
            <w:webHidden/>
          </w:rPr>
          <w:fldChar w:fldCharType="separate"/>
        </w:r>
        <w:r w:rsidR="00DA4A3F">
          <w:rPr>
            <w:noProof/>
            <w:webHidden/>
          </w:rPr>
          <w:t>5</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43" w:history="1">
        <w:r w:rsidR="00F474BC" w:rsidRPr="00BC7896">
          <w:rPr>
            <w:rStyle w:val="Hyperlink"/>
            <w:noProof/>
          </w:rPr>
          <w:t>1.1 CONTRIBUŢIA MĂSURII 04/6B – SPRIJIN PENTRU CREAREA DE CENTRE COMUNITARE INTEGRATE, LA DOMENIILE  DE  INTERVENŢIE</w:t>
        </w:r>
        <w:r w:rsidR="00F474BC">
          <w:rPr>
            <w:noProof/>
            <w:webHidden/>
          </w:rPr>
          <w:tab/>
        </w:r>
        <w:r w:rsidR="00F474BC">
          <w:rPr>
            <w:noProof/>
            <w:webHidden/>
          </w:rPr>
          <w:fldChar w:fldCharType="begin"/>
        </w:r>
        <w:r w:rsidR="00F474BC">
          <w:rPr>
            <w:noProof/>
            <w:webHidden/>
          </w:rPr>
          <w:instrText xml:space="preserve"> PAGEREF _Toc481663043 \h </w:instrText>
        </w:r>
        <w:r w:rsidR="00F474BC">
          <w:rPr>
            <w:noProof/>
            <w:webHidden/>
          </w:rPr>
        </w:r>
        <w:r w:rsidR="00F474BC">
          <w:rPr>
            <w:noProof/>
            <w:webHidden/>
          </w:rPr>
          <w:fldChar w:fldCharType="separate"/>
        </w:r>
        <w:r w:rsidR="00DA4A3F">
          <w:rPr>
            <w:noProof/>
            <w:webHidden/>
          </w:rPr>
          <w:t>5</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44" w:history="1">
        <w:r w:rsidR="00F474BC" w:rsidRPr="00BC7896">
          <w:rPr>
            <w:rStyle w:val="Hyperlink"/>
            <w:noProof/>
          </w:rPr>
          <w:t>1.2 CONTRIBUŢIA PUBLICĂ</w:t>
        </w:r>
        <w:r w:rsidR="00F474BC">
          <w:rPr>
            <w:noProof/>
            <w:webHidden/>
          </w:rPr>
          <w:tab/>
        </w:r>
        <w:r w:rsidR="00F474BC">
          <w:rPr>
            <w:noProof/>
            <w:webHidden/>
          </w:rPr>
          <w:fldChar w:fldCharType="begin"/>
        </w:r>
        <w:r w:rsidR="00F474BC">
          <w:rPr>
            <w:noProof/>
            <w:webHidden/>
          </w:rPr>
          <w:instrText xml:space="preserve"> PAGEREF _Toc481663044 \h </w:instrText>
        </w:r>
        <w:r w:rsidR="00F474BC">
          <w:rPr>
            <w:noProof/>
            <w:webHidden/>
          </w:rPr>
        </w:r>
        <w:r w:rsidR="00F474BC">
          <w:rPr>
            <w:noProof/>
            <w:webHidden/>
          </w:rPr>
          <w:fldChar w:fldCharType="separate"/>
        </w:r>
        <w:r w:rsidR="00DA4A3F">
          <w:rPr>
            <w:noProof/>
            <w:webHidden/>
          </w:rPr>
          <w:t>6</w:t>
        </w:r>
        <w:r w:rsidR="00F474BC">
          <w:rPr>
            <w:noProof/>
            <w:webHidden/>
          </w:rPr>
          <w:fldChar w:fldCharType="end"/>
        </w:r>
      </w:hyperlink>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45" w:history="1">
        <w:r w:rsidR="00F474BC" w:rsidRPr="00BC7896">
          <w:rPr>
            <w:rStyle w:val="Hyperlink"/>
            <w:noProof/>
          </w:rPr>
          <w:t>Capitolul 2</w:t>
        </w:r>
        <w:r w:rsidR="00F474BC" w:rsidRPr="00567435">
          <w:rPr>
            <w:noProof/>
          </w:rPr>
          <w:t xml:space="preserve"> </w:t>
        </w:r>
        <w:r w:rsidR="00F474BC" w:rsidRPr="00567435">
          <w:rPr>
            <w:rStyle w:val="Hyperlink"/>
            <w:noProof/>
          </w:rPr>
          <w:t>PREZENTAREA MĂSURII 04/6B</w:t>
        </w:r>
        <w:r w:rsidR="00F474BC">
          <w:rPr>
            <w:noProof/>
            <w:webHidden/>
          </w:rPr>
          <w:tab/>
        </w:r>
        <w:r w:rsidR="00F474BC">
          <w:rPr>
            <w:noProof/>
            <w:webHidden/>
          </w:rPr>
          <w:fldChar w:fldCharType="begin"/>
        </w:r>
        <w:r w:rsidR="00F474BC">
          <w:rPr>
            <w:noProof/>
            <w:webHidden/>
          </w:rPr>
          <w:instrText xml:space="preserve"> PAGEREF _Toc481663045 \h </w:instrText>
        </w:r>
        <w:r w:rsidR="00F474BC">
          <w:rPr>
            <w:noProof/>
            <w:webHidden/>
          </w:rPr>
        </w:r>
        <w:r w:rsidR="00F474BC">
          <w:rPr>
            <w:noProof/>
            <w:webHidden/>
          </w:rPr>
          <w:fldChar w:fldCharType="separate"/>
        </w:r>
        <w:r w:rsidR="00DA4A3F">
          <w:rPr>
            <w:noProof/>
            <w:webHidden/>
          </w:rPr>
          <w:t>7</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47" w:history="1">
        <w:r w:rsidR="00F474BC" w:rsidRPr="00BC7896">
          <w:rPr>
            <w:rStyle w:val="Hyperlink"/>
            <w:noProof/>
          </w:rPr>
          <w:t>2.1   CINE POATE BENEFICIA DE FONDURI NERAMBURSABILE</w:t>
        </w:r>
        <w:r w:rsidR="00F474BC">
          <w:rPr>
            <w:noProof/>
            <w:webHidden/>
          </w:rPr>
          <w:tab/>
        </w:r>
        <w:r w:rsidR="00F474BC">
          <w:rPr>
            <w:noProof/>
            <w:webHidden/>
          </w:rPr>
          <w:fldChar w:fldCharType="begin"/>
        </w:r>
        <w:r w:rsidR="00F474BC">
          <w:rPr>
            <w:noProof/>
            <w:webHidden/>
          </w:rPr>
          <w:instrText xml:space="preserve"> PAGEREF _Toc481663047 \h </w:instrText>
        </w:r>
        <w:r w:rsidR="00F474BC">
          <w:rPr>
            <w:noProof/>
            <w:webHidden/>
          </w:rPr>
        </w:r>
        <w:r w:rsidR="00F474BC">
          <w:rPr>
            <w:noProof/>
            <w:webHidden/>
          </w:rPr>
          <w:fldChar w:fldCharType="separate"/>
        </w:r>
        <w:r w:rsidR="00DA4A3F">
          <w:rPr>
            <w:noProof/>
            <w:webHidden/>
          </w:rPr>
          <w:t>7</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48" w:history="1">
        <w:r w:rsidR="00F474BC" w:rsidRPr="00BC7896">
          <w:rPr>
            <w:rStyle w:val="Hyperlink"/>
            <w:noProof/>
          </w:rPr>
          <w:t>2.2  CONDIŢII MINIME OBLIGATORII /DE ELIGIBILITATE PENTRU ACORDAREA SRIJINULUI</w:t>
        </w:r>
        <w:r w:rsidR="00F474BC">
          <w:rPr>
            <w:noProof/>
            <w:webHidden/>
          </w:rPr>
          <w:tab/>
        </w:r>
        <w:r w:rsidR="00F474BC">
          <w:rPr>
            <w:noProof/>
            <w:webHidden/>
          </w:rPr>
          <w:fldChar w:fldCharType="begin"/>
        </w:r>
        <w:r w:rsidR="00F474BC">
          <w:rPr>
            <w:noProof/>
            <w:webHidden/>
          </w:rPr>
          <w:instrText xml:space="preserve"> PAGEREF _Toc481663048 \h </w:instrText>
        </w:r>
        <w:r w:rsidR="00F474BC">
          <w:rPr>
            <w:noProof/>
            <w:webHidden/>
          </w:rPr>
        </w:r>
        <w:r w:rsidR="00F474BC">
          <w:rPr>
            <w:noProof/>
            <w:webHidden/>
          </w:rPr>
          <w:fldChar w:fldCharType="separate"/>
        </w:r>
        <w:r w:rsidR="00DA4A3F">
          <w:rPr>
            <w:noProof/>
            <w:webHidden/>
          </w:rPr>
          <w:t>7</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49" w:history="1">
        <w:r w:rsidR="00F474BC" w:rsidRPr="00BC7896">
          <w:rPr>
            <w:rStyle w:val="Hyperlink"/>
            <w:noProof/>
          </w:rPr>
          <w:t>2.3 TIPURI DE COSTURI ELIGIBILE</w:t>
        </w:r>
        <w:r w:rsidR="00F474BC">
          <w:rPr>
            <w:noProof/>
            <w:webHidden/>
          </w:rPr>
          <w:tab/>
        </w:r>
        <w:r w:rsidR="00F474BC">
          <w:rPr>
            <w:noProof/>
            <w:webHidden/>
          </w:rPr>
          <w:fldChar w:fldCharType="begin"/>
        </w:r>
        <w:r w:rsidR="00F474BC">
          <w:rPr>
            <w:noProof/>
            <w:webHidden/>
          </w:rPr>
          <w:instrText xml:space="preserve"> PAGEREF _Toc481663049 \h </w:instrText>
        </w:r>
        <w:r w:rsidR="00F474BC">
          <w:rPr>
            <w:noProof/>
            <w:webHidden/>
          </w:rPr>
        </w:r>
        <w:r w:rsidR="00F474BC">
          <w:rPr>
            <w:noProof/>
            <w:webHidden/>
          </w:rPr>
          <w:fldChar w:fldCharType="separate"/>
        </w:r>
        <w:r w:rsidR="00DA4A3F">
          <w:rPr>
            <w:noProof/>
            <w:webHidden/>
          </w:rPr>
          <w:t>9</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50" w:history="1">
        <w:r w:rsidR="00F474BC" w:rsidRPr="00BC7896">
          <w:rPr>
            <w:rStyle w:val="Hyperlink"/>
            <w:noProof/>
          </w:rPr>
          <w:t>2.4 TIPURI DE INVESTITII SI CHELTUIELI NEELIGIBILE</w:t>
        </w:r>
        <w:r w:rsidR="00F474BC">
          <w:rPr>
            <w:noProof/>
            <w:webHidden/>
          </w:rPr>
          <w:tab/>
        </w:r>
        <w:r w:rsidR="00F474BC">
          <w:rPr>
            <w:noProof/>
            <w:webHidden/>
          </w:rPr>
          <w:fldChar w:fldCharType="begin"/>
        </w:r>
        <w:r w:rsidR="00F474BC">
          <w:rPr>
            <w:noProof/>
            <w:webHidden/>
          </w:rPr>
          <w:instrText xml:space="preserve"> PAGEREF _Toc481663050 \h </w:instrText>
        </w:r>
        <w:r w:rsidR="00F474BC">
          <w:rPr>
            <w:noProof/>
            <w:webHidden/>
          </w:rPr>
        </w:r>
        <w:r w:rsidR="00F474BC">
          <w:rPr>
            <w:noProof/>
            <w:webHidden/>
          </w:rPr>
          <w:fldChar w:fldCharType="separate"/>
        </w:r>
        <w:r w:rsidR="00DA4A3F">
          <w:rPr>
            <w:noProof/>
            <w:webHidden/>
          </w:rPr>
          <w:t>11</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51" w:history="1">
        <w:r w:rsidR="00F474BC" w:rsidRPr="00BC7896">
          <w:rPr>
            <w:rStyle w:val="Hyperlink"/>
            <w:noProof/>
          </w:rPr>
          <w:t>2.5  PRINCIPII ȘI CRITERII DE SELECŢIE A PROIECTULUI</w:t>
        </w:r>
        <w:r w:rsidR="00F474BC">
          <w:rPr>
            <w:noProof/>
            <w:webHidden/>
          </w:rPr>
          <w:tab/>
        </w:r>
        <w:r w:rsidR="00F474BC">
          <w:rPr>
            <w:noProof/>
            <w:webHidden/>
          </w:rPr>
          <w:fldChar w:fldCharType="begin"/>
        </w:r>
        <w:r w:rsidR="00F474BC">
          <w:rPr>
            <w:noProof/>
            <w:webHidden/>
          </w:rPr>
          <w:instrText xml:space="preserve"> PAGEREF _Toc481663051 \h </w:instrText>
        </w:r>
        <w:r w:rsidR="00F474BC">
          <w:rPr>
            <w:noProof/>
            <w:webHidden/>
          </w:rPr>
        </w:r>
        <w:r w:rsidR="00F474BC">
          <w:rPr>
            <w:noProof/>
            <w:webHidden/>
          </w:rPr>
          <w:fldChar w:fldCharType="separate"/>
        </w:r>
        <w:r w:rsidR="00DA4A3F">
          <w:rPr>
            <w:noProof/>
            <w:webHidden/>
          </w:rPr>
          <w:t>12</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52" w:history="1">
        <w:r w:rsidR="00F474BC" w:rsidRPr="00BC7896">
          <w:rPr>
            <w:rStyle w:val="Hyperlink"/>
            <w:noProof/>
          </w:rPr>
          <w:t>2.6   VALOAREA SPRIJINULUI NERAMBURSABIL</w:t>
        </w:r>
        <w:r w:rsidR="00F474BC">
          <w:rPr>
            <w:noProof/>
            <w:webHidden/>
          </w:rPr>
          <w:tab/>
        </w:r>
        <w:r w:rsidR="00F474BC">
          <w:rPr>
            <w:noProof/>
            <w:webHidden/>
          </w:rPr>
          <w:fldChar w:fldCharType="begin"/>
        </w:r>
        <w:r w:rsidR="00F474BC">
          <w:rPr>
            <w:noProof/>
            <w:webHidden/>
          </w:rPr>
          <w:instrText xml:space="preserve"> PAGEREF _Toc481663052 \h </w:instrText>
        </w:r>
        <w:r w:rsidR="00F474BC">
          <w:rPr>
            <w:noProof/>
            <w:webHidden/>
          </w:rPr>
        </w:r>
        <w:r w:rsidR="00F474BC">
          <w:rPr>
            <w:noProof/>
            <w:webHidden/>
          </w:rPr>
          <w:fldChar w:fldCharType="separate"/>
        </w:r>
        <w:r w:rsidR="00DA4A3F">
          <w:rPr>
            <w:noProof/>
            <w:webHidden/>
          </w:rPr>
          <w:t>13</w:t>
        </w:r>
        <w:r w:rsidR="00F474BC">
          <w:rPr>
            <w:noProof/>
            <w:webHidden/>
          </w:rPr>
          <w:fldChar w:fldCharType="end"/>
        </w:r>
      </w:hyperlink>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53" w:history="1">
        <w:r w:rsidR="00F474BC" w:rsidRPr="00BC7896">
          <w:rPr>
            <w:rStyle w:val="Hyperlink"/>
            <w:noProof/>
            <w14:shadow w14:blurRad="50800" w14:dist="38100" w14:dir="2700000" w14:sx="100000" w14:sy="100000" w14:kx="0" w14:ky="0" w14:algn="tl">
              <w14:srgbClr w14:val="000000">
                <w14:alpha w14:val="60000"/>
              </w14:srgbClr>
            </w14:shadow>
          </w:rPr>
          <w:t>Capitolul 3</w:t>
        </w:r>
        <w:r w:rsidR="00F474BC" w:rsidRPr="00567435">
          <w:rPr>
            <w:noProof/>
          </w:rPr>
          <w:t xml:space="preserve"> </w:t>
        </w:r>
        <w:r w:rsidR="00F474BC" w:rsidRPr="00567435">
          <w:rPr>
            <w:rStyle w:val="Hyperlink"/>
            <w:noProof/>
            <w14:shadow w14:blurRad="50800" w14:dist="38100" w14:dir="2700000" w14:sx="100000" w14:sy="100000" w14:kx="0" w14:ky="0" w14:algn="tl">
              <w14:srgbClr w14:val="000000">
                <w14:alpha w14:val="60000"/>
              </w14:srgbClr>
            </w14:shadow>
          </w:rPr>
          <w:t>ACCESAREA FONDURILOR NERAMBURSABILE</w:t>
        </w:r>
      </w:hyperlink>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55" w:history="1">
        <w:r w:rsidR="00F474BC" w:rsidRPr="00BC7896">
          <w:rPr>
            <w:rStyle w:val="Hyperlink"/>
            <w:noProof/>
            <w14:shadow w14:blurRad="50800" w14:dist="38100" w14:dir="2700000" w14:sx="100000" w14:sy="100000" w14:kx="0" w14:ky="0" w14:algn="tl">
              <w14:srgbClr w14:val="000000">
                <w14:alpha w14:val="60000"/>
              </w14:srgbClr>
            </w14:shadow>
          </w:rPr>
          <w:t>ACORDATE PENTRU MĂSURA 04/6B</w:t>
        </w:r>
        <w:r w:rsidR="00F474BC">
          <w:rPr>
            <w:noProof/>
            <w:webHidden/>
          </w:rPr>
          <w:tab/>
        </w:r>
        <w:r w:rsidR="00F474BC">
          <w:rPr>
            <w:noProof/>
            <w:webHidden/>
          </w:rPr>
          <w:fldChar w:fldCharType="begin"/>
        </w:r>
        <w:r w:rsidR="00F474BC">
          <w:rPr>
            <w:noProof/>
            <w:webHidden/>
          </w:rPr>
          <w:instrText xml:space="preserve"> PAGEREF _Toc481663055 \h </w:instrText>
        </w:r>
        <w:r w:rsidR="00F474BC">
          <w:rPr>
            <w:noProof/>
            <w:webHidden/>
          </w:rPr>
        </w:r>
        <w:r w:rsidR="00F474BC">
          <w:rPr>
            <w:noProof/>
            <w:webHidden/>
          </w:rPr>
          <w:fldChar w:fldCharType="separate"/>
        </w:r>
        <w:r w:rsidR="00DA4A3F">
          <w:rPr>
            <w:noProof/>
            <w:webHidden/>
          </w:rPr>
          <w:t>14</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56" w:history="1">
        <w:r w:rsidR="00F474BC" w:rsidRPr="00BC7896">
          <w:rPr>
            <w:rStyle w:val="Hyperlink"/>
            <w:noProof/>
          </w:rPr>
          <w:t>3.1 COMPLETAREA, DEPUNEREA ŞI VERIFICAREA DOSARULUI CERERII DE  FINANŢARE</w:t>
        </w:r>
        <w:r w:rsidR="00F474BC">
          <w:rPr>
            <w:noProof/>
            <w:webHidden/>
          </w:rPr>
          <w:tab/>
        </w:r>
        <w:r w:rsidR="00F474BC">
          <w:rPr>
            <w:noProof/>
            <w:webHidden/>
          </w:rPr>
          <w:fldChar w:fldCharType="begin"/>
        </w:r>
        <w:r w:rsidR="00F474BC">
          <w:rPr>
            <w:noProof/>
            <w:webHidden/>
          </w:rPr>
          <w:instrText xml:space="preserve"> PAGEREF _Toc481663056 \h </w:instrText>
        </w:r>
        <w:r w:rsidR="00F474BC">
          <w:rPr>
            <w:noProof/>
            <w:webHidden/>
          </w:rPr>
        </w:r>
        <w:r w:rsidR="00F474BC">
          <w:rPr>
            <w:noProof/>
            <w:webHidden/>
          </w:rPr>
          <w:fldChar w:fldCharType="separate"/>
        </w:r>
        <w:r w:rsidR="00DA4A3F">
          <w:rPr>
            <w:noProof/>
            <w:webHidden/>
          </w:rPr>
          <w:t>14</w:t>
        </w:r>
        <w:r w:rsidR="00F474BC">
          <w:rPr>
            <w:noProof/>
            <w:webHidden/>
          </w:rPr>
          <w:fldChar w:fldCharType="end"/>
        </w:r>
      </w:hyperlink>
    </w:p>
    <w:p w:rsidR="00F474BC" w:rsidRDefault="00710AAE" w:rsidP="00F474BC">
      <w:pPr>
        <w:pStyle w:val="TOC3"/>
        <w:tabs>
          <w:tab w:val="left" w:pos="1200"/>
          <w:tab w:val="right" w:leader="underscore" w:pos="9350"/>
        </w:tabs>
        <w:rPr>
          <w:rFonts w:eastAsiaTheme="minorEastAsia" w:cstheme="minorBidi"/>
          <w:noProof/>
          <w:sz w:val="22"/>
          <w:szCs w:val="22"/>
        </w:rPr>
      </w:pPr>
      <w:hyperlink w:anchor="_Toc481663057" w:history="1">
        <w:r w:rsidR="00F474BC" w:rsidRPr="00BC7896">
          <w:rPr>
            <w:rStyle w:val="Hyperlink"/>
            <w:noProof/>
          </w:rPr>
          <w:t xml:space="preserve">3.1.1 </w:t>
        </w:r>
        <w:r w:rsidR="00F474BC">
          <w:rPr>
            <w:rFonts w:eastAsiaTheme="minorEastAsia" w:cstheme="minorBidi"/>
            <w:noProof/>
            <w:sz w:val="22"/>
            <w:szCs w:val="22"/>
          </w:rPr>
          <w:tab/>
        </w:r>
        <w:r w:rsidR="00F474BC" w:rsidRPr="00BC7896">
          <w:rPr>
            <w:rStyle w:val="Hyperlink"/>
            <w:noProof/>
          </w:rPr>
          <w:t>COMPLETAREA CERERII DE FINANŢARE</w:t>
        </w:r>
        <w:r w:rsidR="00F474BC">
          <w:rPr>
            <w:noProof/>
            <w:webHidden/>
          </w:rPr>
          <w:tab/>
        </w:r>
        <w:r w:rsidR="00F474BC">
          <w:rPr>
            <w:noProof/>
            <w:webHidden/>
          </w:rPr>
          <w:fldChar w:fldCharType="begin"/>
        </w:r>
        <w:r w:rsidR="00F474BC">
          <w:rPr>
            <w:noProof/>
            <w:webHidden/>
          </w:rPr>
          <w:instrText xml:space="preserve"> PAGEREF _Toc481663057 \h </w:instrText>
        </w:r>
        <w:r w:rsidR="00F474BC">
          <w:rPr>
            <w:noProof/>
            <w:webHidden/>
          </w:rPr>
        </w:r>
        <w:r w:rsidR="00F474BC">
          <w:rPr>
            <w:noProof/>
            <w:webHidden/>
          </w:rPr>
          <w:fldChar w:fldCharType="separate"/>
        </w:r>
        <w:r w:rsidR="00DA4A3F">
          <w:rPr>
            <w:noProof/>
            <w:webHidden/>
          </w:rPr>
          <w:t>15</w:t>
        </w:r>
        <w:r w:rsidR="00F474BC">
          <w:rPr>
            <w:noProof/>
            <w:webHidden/>
          </w:rPr>
          <w:fldChar w:fldCharType="end"/>
        </w:r>
      </w:hyperlink>
    </w:p>
    <w:p w:rsidR="00F474BC" w:rsidRDefault="00710AAE" w:rsidP="00F474BC">
      <w:pPr>
        <w:pStyle w:val="TOC3"/>
        <w:tabs>
          <w:tab w:val="left" w:pos="1200"/>
          <w:tab w:val="right" w:leader="underscore" w:pos="9350"/>
        </w:tabs>
        <w:rPr>
          <w:rFonts w:eastAsiaTheme="minorEastAsia" w:cstheme="minorBidi"/>
          <w:noProof/>
          <w:sz w:val="22"/>
          <w:szCs w:val="22"/>
        </w:rPr>
      </w:pPr>
      <w:hyperlink w:anchor="_Toc481663058" w:history="1">
        <w:r w:rsidR="00F474BC" w:rsidRPr="00BC7896">
          <w:rPr>
            <w:rStyle w:val="Hyperlink"/>
            <w:noProof/>
          </w:rPr>
          <w:t xml:space="preserve">3.1.2 </w:t>
        </w:r>
        <w:r w:rsidR="00F474BC">
          <w:rPr>
            <w:rFonts w:eastAsiaTheme="minorEastAsia" w:cstheme="minorBidi"/>
            <w:noProof/>
            <w:sz w:val="22"/>
            <w:szCs w:val="22"/>
          </w:rPr>
          <w:tab/>
        </w:r>
        <w:r w:rsidR="00F474BC" w:rsidRPr="00BC7896">
          <w:rPr>
            <w:rStyle w:val="Hyperlink"/>
            <w:rFonts w:eastAsia="MS Mincho"/>
            <w:noProof/>
          </w:rPr>
          <w:t xml:space="preserve">VERIFICAREA </w:t>
        </w:r>
        <w:r w:rsidR="00F474BC" w:rsidRPr="00BC7896">
          <w:rPr>
            <w:rStyle w:val="Hyperlink"/>
            <w:noProof/>
          </w:rPr>
          <w:t>DOSARULUI CERERII DE FINANŢARE DE CĂTRE GAL</w:t>
        </w:r>
        <w:r w:rsidR="00F474BC">
          <w:rPr>
            <w:noProof/>
            <w:webHidden/>
          </w:rPr>
          <w:tab/>
        </w:r>
        <w:r w:rsidR="00F474BC">
          <w:rPr>
            <w:noProof/>
            <w:webHidden/>
          </w:rPr>
          <w:fldChar w:fldCharType="begin"/>
        </w:r>
        <w:r w:rsidR="00F474BC">
          <w:rPr>
            <w:noProof/>
            <w:webHidden/>
          </w:rPr>
          <w:instrText xml:space="preserve"> PAGEREF _Toc481663058 \h </w:instrText>
        </w:r>
        <w:r w:rsidR="00F474BC">
          <w:rPr>
            <w:noProof/>
            <w:webHidden/>
          </w:rPr>
        </w:r>
        <w:r w:rsidR="00F474BC">
          <w:rPr>
            <w:noProof/>
            <w:webHidden/>
          </w:rPr>
          <w:fldChar w:fldCharType="separate"/>
        </w:r>
        <w:r w:rsidR="00DA4A3F">
          <w:rPr>
            <w:noProof/>
            <w:webHidden/>
          </w:rPr>
          <w:t>16</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59" w:history="1">
        <w:r w:rsidR="00F474BC" w:rsidRPr="00BC7896">
          <w:rPr>
            <w:rStyle w:val="Hyperlink"/>
            <w:noProof/>
          </w:rPr>
          <w:t>3.2 VERIFICAREA ELIGIBILITĂŢII CERERII DE FINANŢARE</w:t>
        </w:r>
        <w:r w:rsidR="00F474BC">
          <w:rPr>
            <w:noProof/>
            <w:webHidden/>
          </w:rPr>
          <w:tab/>
        </w:r>
        <w:r w:rsidR="00F474BC">
          <w:rPr>
            <w:noProof/>
            <w:webHidden/>
          </w:rPr>
          <w:fldChar w:fldCharType="begin"/>
        </w:r>
        <w:r w:rsidR="00F474BC">
          <w:rPr>
            <w:noProof/>
            <w:webHidden/>
          </w:rPr>
          <w:instrText xml:space="preserve"> PAGEREF _Toc481663059 \h </w:instrText>
        </w:r>
        <w:r w:rsidR="00F474BC">
          <w:rPr>
            <w:noProof/>
            <w:webHidden/>
          </w:rPr>
        </w:r>
        <w:r w:rsidR="00F474BC">
          <w:rPr>
            <w:noProof/>
            <w:webHidden/>
          </w:rPr>
          <w:fldChar w:fldCharType="separate"/>
        </w:r>
        <w:r w:rsidR="00DA4A3F">
          <w:rPr>
            <w:noProof/>
            <w:webHidden/>
          </w:rPr>
          <w:t>16</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0" w:history="1">
        <w:r w:rsidR="00F474BC" w:rsidRPr="00BC7896">
          <w:rPr>
            <w:rStyle w:val="Hyperlink"/>
            <w:noProof/>
          </w:rPr>
          <w:t>3.3  VERIFICAREA PE TEREN A CERERILOR DE FINANŢARE</w:t>
        </w:r>
        <w:r w:rsidR="00F474BC">
          <w:rPr>
            <w:noProof/>
            <w:webHidden/>
          </w:rPr>
          <w:tab/>
        </w:r>
        <w:r w:rsidR="00F474BC">
          <w:rPr>
            <w:noProof/>
            <w:webHidden/>
          </w:rPr>
          <w:fldChar w:fldCharType="begin"/>
        </w:r>
        <w:r w:rsidR="00F474BC">
          <w:rPr>
            <w:noProof/>
            <w:webHidden/>
          </w:rPr>
          <w:instrText xml:space="preserve"> PAGEREF _Toc481663060 \h </w:instrText>
        </w:r>
        <w:r w:rsidR="00F474BC">
          <w:rPr>
            <w:noProof/>
            <w:webHidden/>
          </w:rPr>
        </w:r>
        <w:r w:rsidR="00F474BC">
          <w:rPr>
            <w:noProof/>
            <w:webHidden/>
          </w:rPr>
          <w:fldChar w:fldCharType="separate"/>
        </w:r>
        <w:r w:rsidR="00DA4A3F">
          <w:rPr>
            <w:noProof/>
            <w:webHidden/>
          </w:rPr>
          <w:t>18</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1" w:history="1">
        <w:r w:rsidR="00F474BC" w:rsidRPr="00BC7896">
          <w:rPr>
            <w:rStyle w:val="Hyperlink"/>
            <w:noProof/>
          </w:rPr>
          <w:t>3.4  VERIFICAREA CRITERIILOR DE SELECŢIE</w:t>
        </w:r>
        <w:r w:rsidR="00F474BC">
          <w:rPr>
            <w:noProof/>
            <w:webHidden/>
          </w:rPr>
          <w:tab/>
        </w:r>
        <w:r w:rsidR="00F474BC">
          <w:rPr>
            <w:noProof/>
            <w:webHidden/>
          </w:rPr>
          <w:fldChar w:fldCharType="begin"/>
        </w:r>
        <w:r w:rsidR="00F474BC">
          <w:rPr>
            <w:noProof/>
            <w:webHidden/>
          </w:rPr>
          <w:instrText xml:space="preserve"> PAGEREF _Toc481663061 \h </w:instrText>
        </w:r>
        <w:r w:rsidR="00F474BC">
          <w:rPr>
            <w:noProof/>
            <w:webHidden/>
          </w:rPr>
        </w:r>
        <w:r w:rsidR="00F474BC">
          <w:rPr>
            <w:noProof/>
            <w:webHidden/>
          </w:rPr>
          <w:fldChar w:fldCharType="separate"/>
        </w:r>
        <w:r w:rsidR="00DA4A3F">
          <w:rPr>
            <w:noProof/>
            <w:webHidden/>
          </w:rPr>
          <w:t>19</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2" w:history="1">
        <w:r w:rsidR="00F474BC" w:rsidRPr="00BC7896">
          <w:rPr>
            <w:rStyle w:val="Hyperlink"/>
            <w:noProof/>
          </w:rPr>
          <w:t>3.5   SELECŢIA PROIECTELOR</w:t>
        </w:r>
        <w:r w:rsidR="00F474BC">
          <w:rPr>
            <w:noProof/>
            <w:webHidden/>
          </w:rPr>
          <w:tab/>
        </w:r>
        <w:r w:rsidR="00F474BC">
          <w:rPr>
            <w:noProof/>
            <w:webHidden/>
          </w:rPr>
          <w:fldChar w:fldCharType="begin"/>
        </w:r>
        <w:r w:rsidR="00F474BC">
          <w:rPr>
            <w:noProof/>
            <w:webHidden/>
          </w:rPr>
          <w:instrText xml:space="preserve"> PAGEREF _Toc481663062 \h </w:instrText>
        </w:r>
        <w:r w:rsidR="00F474BC">
          <w:rPr>
            <w:noProof/>
            <w:webHidden/>
          </w:rPr>
        </w:r>
        <w:r w:rsidR="00F474BC">
          <w:rPr>
            <w:noProof/>
            <w:webHidden/>
          </w:rPr>
          <w:fldChar w:fldCharType="separate"/>
        </w:r>
        <w:r w:rsidR="00DA4A3F">
          <w:rPr>
            <w:noProof/>
            <w:webHidden/>
          </w:rPr>
          <w:t>19</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3" w:history="1">
        <w:r w:rsidR="00F474BC" w:rsidRPr="00BC7896">
          <w:rPr>
            <w:rStyle w:val="Hyperlink"/>
            <w:noProof/>
          </w:rPr>
          <w:t>3.6   CONTRACTAREA SPRIJINULUI NERAMBURSABIL</w:t>
        </w:r>
        <w:r w:rsidR="00F474BC">
          <w:rPr>
            <w:noProof/>
            <w:webHidden/>
          </w:rPr>
          <w:tab/>
        </w:r>
        <w:r w:rsidR="00F474BC">
          <w:rPr>
            <w:noProof/>
            <w:webHidden/>
          </w:rPr>
          <w:fldChar w:fldCharType="begin"/>
        </w:r>
        <w:r w:rsidR="00F474BC">
          <w:rPr>
            <w:noProof/>
            <w:webHidden/>
          </w:rPr>
          <w:instrText xml:space="preserve"> PAGEREF _Toc481663063 \h </w:instrText>
        </w:r>
        <w:r w:rsidR="00F474BC">
          <w:rPr>
            <w:noProof/>
            <w:webHidden/>
          </w:rPr>
        </w:r>
        <w:r w:rsidR="00F474BC">
          <w:rPr>
            <w:noProof/>
            <w:webHidden/>
          </w:rPr>
          <w:fldChar w:fldCharType="separate"/>
        </w:r>
        <w:r w:rsidR="00DA4A3F">
          <w:rPr>
            <w:noProof/>
            <w:webHidden/>
          </w:rPr>
          <w:t>21</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4" w:history="1">
        <w:r w:rsidR="00F474BC" w:rsidRPr="00BC7896">
          <w:rPr>
            <w:rStyle w:val="Hyperlink"/>
            <w:noProof/>
          </w:rPr>
          <w:t>3.7   PLATA</w:t>
        </w:r>
        <w:r w:rsidR="00F474BC">
          <w:rPr>
            <w:noProof/>
            <w:webHidden/>
          </w:rPr>
          <w:tab/>
        </w:r>
        <w:r w:rsidR="00F474BC">
          <w:rPr>
            <w:noProof/>
            <w:webHidden/>
          </w:rPr>
          <w:fldChar w:fldCharType="begin"/>
        </w:r>
        <w:r w:rsidR="00F474BC">
          <w:rPr>
            <w:noProof/>
            <w:webHidden/>
          </w:rPr>
          <w:instrText xml:space="preserve"> PAGEREF _Toc481663064 \h </w:instrText>
        </w:r>
        <w:r w:rsidR="00F474BC">
          <w:rPr>
            <w:noProof/>
            <w:webHidden/>
          </w:rPr>
        </w:r>
        <w:r w:rsidR="00F474BC">
          <w:rPr>
            <w:noProof/>
            <w:webHidden/>
          </w:rPr>
          <w:fldChar w:fldCharType="separate"/>
        </w:r>
        <w:r w:rsidR="00DA4A3F">
          <w:rPr>
            <w:noProof/>
            <w:webHidden/>
          </w:rPr>
          <w:t>25</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5" w:history="1">
        <w:r w:rsidR="00F474BC" w:rsidRPr="00BC7896">
          <w:rPr>
            <w:rStyle w:val="Hyperlink"/>
            <w:noProof/>
          </w:rPr>
          <w:t>3.8   ACHIZITIILE</w:t>
        </w:r>
        <w:r w:rsidR="00F474BC">
          <w:rPr>
            <w:noProof/>
            <w:webHidden/>
          </w:rPr>
          <w:tab/>
        </w:r>
        <w:r w:rsidR="00F474BC">
          <w:rPr>
            <w:noProof/>
            <w:webHidden/>
          </w:rPr>
          <w:fldChar w:fldCharType="begin"/>
        </w:r>
        <w:r w:rsidR="00F474BC">
          <w:rPr>
            <w:noProof/>
            <w:webHidden/>
          </w:rPr>
          <w:instrText xml:space="preserve"> PAGEREF _Toc481663065 \h </w:instrText>
        </w:r>
        <w:r w:rsidR="00F474BC">
          <w:rPr>
            <w:noProof/>
            <w:webHidden/>
          </w:rPr>
        </w:r>
        <w:r w:rsidR="00F474BC">
          <w:rPr>
            <w:noProof/>
            <w:webHidden/>
          </w:rPr>
          <w:fldChar w:fldCharType="separate"/>
        </w:r>
        <w:r w:rsidR="00DA4A3F">
          <w:rPr>
            <w:noProof/>
            <w:webHidden/>
          </w:rPr>
          <w:t>26</w:t>
        </w:r>
        <w:r w:rsidR="00F474BC">
          <w:rPr>
            <w:noProof/>
            <w:webHidden/>
          </w:rPr>
          <w:fldChar w:fldCharType="end"/>
        </w:r>
      </w:hyperlink>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66" w:history="1">
        <w:r w:rsidR="00F474BC" w:rsidRPr="00BC7896">
          <w:rPr>
            <w:rStyle w:val="Hyperlink"/>
            <w:noProof/>
            <w14:shadow w14:blurRad="50800" w14:dist="38100" w14:dir="2700000" w14:sx="100000" w14:sy="100000" w14:kx="0" w14:ky="0" w14:algn="tl">
              <w14:srgbClr w14:val="000000">
                <w14:alpha w14:val="60000"/>
              </w14:srgbClr>
            </w14:shadow>
          </w:rPr>
          <w:t>Capitolul 4</w:t>
        </w:r>
        <w:r w:rsidR="00F474BC" w:rsidRPr="00567435">
          <w:rPr>
            <w:noProof/>
          </w:rPr>
          <w:t xml:space="preserve"> </w:t>
        </w:r>
        <w:r w:rsidR="00F474BC" w:rsidRPr="00567435">
          <w:rPr>
            <w:rStyle w:val="Hyperlink"/>
            <w:noProof/>
            <w14:shadow w14:blurRad="50800" w14:dist="38100" w14:dir="2700000" w14:sx="100000" w14:sy="100000" w14:kx="0" w14:ky="0" w14:algn="tl">
              <w14:srgbClr w14:val="000000">
                <w14:alpha w14:val="60000"/>
              </w14:srgbClr>
            </w14:shadow>
          </w:rPr>
          <w:t>INFORMAŢII UTILE PENTRU</w:t>
        </w:r>
      </w:hyperlink>
    </w:p>
    <w:p w:rsidR="00F474BC" w:rsidRDefault="00710AAE" w:rsidP="00F474BC">
      <w:pPr>
        <w:pStyle w:val="TOC1"/>
        <w:tabs>
          <w:tab w:val="right" w:leader="underscore" w:pos="9350"/>
        </w:tabs>
        <w:rPr>
          <w:rFonts w:eastAsiaTheme="minorEastAsia" w:cstheme="minorBidi"/>
          <w:b w:val="0"/>
          <w:bCs w:val="0"/>
          <w:i w:val="0"/>
          <w:iCs w:val="0"/>
          <w:noProof/>
          <w:sz w:val="22"/>
          <w:szCs w:val="22"/>
        </w:rPr>
      </w:pPr>
      <w:hyperlink w:anchor="_Toc481663068" w:history="1">
        <w:r w:rsidR="00F474BC" w:rsidRPr="00BC7896">
          <w:rPr>
            <w:rStyle w:val="Hyperlink"/>
            <w:noProof/>
            <w14:shadow w14:blurRad="50800" w14:dist="38100" w14:dir="2700000" w14:sx="100000" w14:sy="100000" w14:kx="0" w14:ky="0" w14:algn="tl">
              <w14:srgbClr w14:val="000000">
                <w14:alpha w14:val="60000"/>
              </w14:srgbClr>
            </w14:shadow>
          </w:rPr>
          <w:t>ACCESAREA FONDURILOR NERAMBURSABILE</w:t>
        </w:r>
        <w:r w:rsidR="00F474BC">
          <w:rPr>
            <w:noProof/>
            <w:webHidden/>
          </w:rPr>
          <w:tab/>
        </w:r>
        <w:r w:rsidR="00F474BC">
          <w:rPr>
            <w:noProof/>
            <w:webHidden/>
          </w:rPr>
          <w:fldChar w:fldCharType="begin"/>
        </w:r>
        <w:r w:rsidR="00F474BC">
          <w:rPr>
            <w:noProof/>
            <w:webHidden/>
          </w:rPr>
          <w:instrText xml:space="preserve"> PAGEREF _Toc481663068 \h </w:instrText>
        </w:r>
        <w:r w:rsidR="00F474BC">
          <w:rPr>
            <w:noProof/>
            <w:webHidden/>
          </w:rPr>
        </w:r>
        <w:r w:rsidR="00F474BC">
          <w:rPr>
            <w:noProof/>
            <w:webHidden/>
          </w:rPr>
          <w:fldChar w:fldCharType="separate"/>
        </w:r>
        <w:r w:rsidR="00DA4A3F">
          <w:rPr>
            <w:noProof/>
            <w:webHidden/>
          </w:rPr>
          <w:t>27</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69" w:history="1">
        <w:r w:rsidR="00F474BC" w:rsidRPr="00BC7896">
          <w:rPr>
            <w:rStyle w:val="Hyperlink"/>
            <w:noProof/>
          </w:rPr>
          <w:t>4.1 DOCUMENTELE NECESARE LA DEPUNEREA CERERII DE FINANŢARE (NUMEROTATE CONFORM POZIŢIEI DIN CEREREA DE FINANŢARE)</w:t>
        </w:r>
        <w:r w:rsidR="00F474BC">
          <w:rPr>
            <w:noProof/>
            <w:webHidden/>
          </w:rPr>
          <w:tab/>
        </w:r>
        <w:r w:rsidR="00F474BC">
          <w:rPr>
            <w:noProof/>
            <w:webHidden/>
          </w:rPr>
          <w:fldChar w:fldCharType="begin"/>
        </w:r>
        <w:r w:rsidR="00F474BC">
          <w:rPr>
            <w:noProof/>
            <w:webHidden/>
          </w:rPr>
          <w:instrText xml:space="preserve"> PAGEREF _Toc481663069 \h </w:instrText>
        </w:r>
        <w:r w:rsidR="00F474BC">
          <w:rPr>
            <w:noProof/>
            <w:webHidden/>
          </w:rPr>
        </w:r>
        <w:r w:rsidR="00F474BC">
          <w:rPr>
            <w:noProof/>
            <w:webHidden/>
          </w:rPr>
          <w:fldChar w:fldCharType="separate"/>
        </w:r>
        <w:r w:rsidR="00DA4A3F">
          <w:rPr>
            <w:noProof/>
            <w:webHidden/>
          </w:rPr>
          <w:t>27</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70" w:history="1">
        <w:r w:rsidR="00F474BC" w:rsidRPr="00BC7896">
          <w:rPr>
            <w:rStyle w:val="Hyperlink"/>
            <w:noProof/>
          </w:rPr>
          <w:t>4.2  ABREVIERI</w:t>
        </w:r>
        <w:r w:rsidR="00F474BC">
          <w:rPr>
            <w:noProof/>
            <w:webHidden/>
          </w:rPr>
          <w:tab/>
        </w:r>
        <w:r w:rsidR="00F474BC">
          <w:rPr>
            <w:noProof/>
            <w:webHidden/>
          </w:rPr>
          <w:fldChar w:fldCharType="begin"/>
        </w:r>
        <w:r w:rsidR="00F474BC">
          <w:rPr>
            <w:noProof/>
            <w:webHidden/>
          </w:rPr>
          <w:instrText xml:space="preserve"> PAGEREF _Toc481663070 \h </w:instrText>
        </w:r>
        <w:r w:rsidR="00F474BC">
          <w:rPr>
            <w:noProof/>
            <w:webHidden/>
          </w:rPr>
        </w:r>
        <w:r w:rsidR="00F474BC">
          <w:rPr>
            <w:noProof/>
            <w:webHidden/>
          </w:rPr>
          <w:fldChar w:fldCharType="separate"/>
        </w:r>
        <w:r w:rsidR="00DA4A3F">
          <w:rPr>
            <w:noProof/>
            <w:webHidden/>
          </w:rPr>
          <w:t>29</w:t>
        </w:r>
        <w:r w:rsidR="00F474BC">
          <w:rPr>
            <w:noProof/>
            <w:webHidden/>
          </w:rPr>
          <w:fldChar w:fldCharType="end"/>
        </w:r>
      </w:hyperlink>
    </w:p>
    <w:p w:rsidR="00F474BC" w:rsidRDefault="00710AAE" w:rsidP="00F474BC">
      <w:pPr>
        <w:pStyle w:val="TOC2"/>
        <w:tabs>
          <w:tab w:val="right" w:leader="underscore" w:pos="9350"/>
        </w:tabs>
        <w:rPr>
          <w:rFonts w:eastAsiaTheme="minorEastAsia" w:cstheme="minorBidi"/>
          <w:b w:val="0"/>
          <w:bCs w:val="0"/>
          <w:noProof/>
        </w:rPr>
      </w:pPr>
      <w:hyperlink w:anchor="_Toc481663071" w:history="1">
        <w:r w:rsidR="00F474BC" w:rsidRPr="00BC7896">
          <w:rPr>
            <w:rStyle w:val="Hyperlink"/>
            <w:noProof/>
          </w:rPr>
          <w:t>4.3  GAL IN SPRIJINUL DUMNEAVOASTRĂ</w:t>
        </w:r>
        <w:r w:rsidR="00F474BC">
          <w:rPr>
            <w:noProof/>
            <w:webHidden/>
          </w:rPr>
          <w:tab/>
        </w:r>
        <w:r w:rsidR="00F474BC">
          <w:rPr>
            <w:noProof/>
            <w:webHidden/>
          </w:rPr>
          <w:fldChar w:fldCharType="begin"/>
        </w:r>
        <w:r w:rsidR="00F474BC">
          <w:rPr>
            <w:noProof/>
            <w:webHidden/>
          </w:rPr>
          <w:instrText xml:space="preserve"> PAGEREF _Toc481663071 \h </w:instrText>
        </w:r>
        <w:r w:rsidR="00F474BC">
          <w:rPr>
            <w:noProof/>
            <w:webHidden/>
          </w:rPr>
        </w:r>
        <w:r w:rsidR="00F474BC">
          <w:rPr>
            <w:noProof/>
            <w:webHidden/>
          </w:rPr>
          <w:fldChar w:fldCharType="separate"/>
        </w:r>
        <w:r w:rsidR="00DA4A3F">
          <w:rPr>
            <w:noProof/>
            <w:webHidden/>
          </w:rPr>
          <w:t>30</w:t>
        </w:r>
        <w:r w:rsidR="00F474BC">
          <w:rPr>
            <w:noProof/>
            <w:webHidden/>
          </w:rPr>
          <w:fldChar w:fldCharType="end"/>
        </w:r>
      </w:hyperlink>
    </w:p>
    <w:p w:rsidR="00F474BC" w:rsidRDefault="00F474BC" w:rsidP="00F474BC">
      <w:pPr>
        <w:pStyle w:val="NoSpacing"/>
        <w:spacing w:line="276" w:lineRule="auto"/>
        <w:rPr>
          <w:rFonts w:ascii="Times New Roman" w:hAnsi="Times New Roman"/>
          <w:color w:val="0070C0"/>
          <w:sz w:val="24"/>
          <w:szCs w:val="24"/>
          <w:lang w:val="fr-FR"/>
        </w:rPr>
      </w:pPr>
      <w:r>
        <w:rPr>
          <w:rFonts w:ascii="Times New Roman" w:hAnsi="Times New Roman"/>
          <w:color w:val="0070C0"/>
          <w:sz w:val="24"/>
          <w:szCs w:val="24"/>
          <w:lang w:val="fr-FR"/>
        </w:rPr>
        <w:fldChar w:fldCharType="end"/>
      </w:r>
    </w:p>
    <w:p w:rsidR="0051011D" w:rsidRDefault="0051011D" w:rsidP="00F474BC">
      <w:pPr>
        <w:jc w:val="both"/>
        <w:rPr>
          <w:rFonts w:ascii="Trebuchet MS" w:hAnsi="Trebuchet MS"/>
          <w:sz w:val="22"/>
          <w:szCs w:val="22"/>
        </w:rPr>
      </w:pPr>
    </w:p>
    <w:p w:rsidR="005D212B" w:rsidRPr="005D2718" w:rsidRDefault="005D212B" w:rsidP="005D212B">
      <w:pPr>
        <w:spacing w:line="276" w:lineRule="auto"/>
        <w:rPr>
          <w:lang w:val="fr-FR" w:eastAsia="ro-RO"/>
        </w:rPr>
      </w:pPr>
    </w:p>
    <w:p w:rsidR="00041E71" w:rsidRPr="00567435" w:rsidRDefault="00041E71" w:rsidP="00567435">
      <w:pPr>
        <w:pStyle w:val="NoSpacing"/>
        <w:spacing w:line="276" w:lineRule="auto"/>
        <w:rPr>
          <w:rFonts w:ascii="Times New Roman" w:hAnsi="Times New Roman"/>
          <w:b/>
        </w:rPr>
      </w:pPr>
      <w:bookmarkStart w:id="9" w:name="_Toc481663041"/>
      <w:r w:rsidRPr="00567435">
        <w:rPr>
          <w:rFonts w:ascii="Times New Roman" w:hAnsi="Times New Roman"/>
          <w:b/>
        </w:rPr>
        <w:t>Capitolul 1</w:t>
      </w:r>
      <w:bookmarkEnd w:id="9"/>
    </w:p>
    <w:p w:rsidR="00041E71" w:rsidRPr="00A40D0C" w:rsidRDefault="00041E71" w:rsidP="00567435">
      <w:pPr>
        <w:pStyle w:val="capitol1"/>
        <w:rPr>
          <w14:shadow w14:blurRad="50800" w14:dist="38100" w14:dir="2700000" w14:sx="100000" w14:sy="100000" w14:kx="0" w14:ky="0" w14:algn="tl">
            <w14:srgbClr w14:val="000000">
              <w14:alpha w14:val="60000"/>
            </w14:srgbClr>
          </w14:shadow>
        </w:rPr>
      </w:pPr>
      <w:bookmarkStart w:id="10" w:name="_Toc481663042"/>
      <w:r w:rsidRPr="00A40D0C">
        <w:rPr>
          <w14:shadow w14:blurRad="50800" w14:dist="38100" w14:dir="2700000" w14:sx="100000" w14:sy="100000" w14:kx="0" w14:ky="0" w14:algn="tl">
            <w14:srgbClr w14:val="000000">
              <w14:alpha w14:val="60000"/>
            </w14:srgbClr>
          </w14:shadow>
        </w:rPr>
        <w:t>PREVEDERI GENERALE</w:t>
      </w:r>
      <w:bookmarkEnd w:id="10"/>
    </w:p>
    <w:p w:rsidR="00041E71" w:rsidRPr="005D2718" w:rsidRDefault="00041E71" w:rsidP="00567435">
      <w:pPr>
        <w:pStyle w:val="subcapitol1"/>
      </w:pPr>
      <w:bookmarkStart w:id="11" w:name="_Toc481663043"/>
      <w:r>
        <w:t xml:space="preserve">1.1 CONTRIBUŢIA </w:t>
      </w:r>
      <w:r w:rsidRPr="005D2718">
        <w:t xml:space="preserve">MĂSURII </w:t>
      </w:r>
      <w:r>
        <w:t>04/6B</w:t>
      </w:r>
      <w:r w:rsidRPr="005D2718">
        <w:t xml:space="preserve"> – </w:t>
      </w:r>
      <w:bookmarkEnd w:id="11"/>
      <w:r w:rsidR="000020A9" w:rsidRPr="000020A9">
        <w:rPr>
          <w:lang w:val="en-US"/>
        </w:rPr>
        <w:t>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w:t>
      </w:r>
      <w:r w:rsidR="000020A9" w:rsidRPr="005D2718">
        <w:t xml:space="preserve"> </w:t>
      </w:r>
      <w:r w:rsidRPr="005D2718">
        <w:t xml:space="preserve"> </w:t>
      </w:r>
    </w:p>
    <w:p w:rsidR="00041E71" w:rsidRDefault="00041E71" w:rsidP="005D212B">
      <w:pPr>
        <w:pStyle w:val="NoSpacing"/>
        <w:spacing w:line="276" w:lineRule="auto"/>
        <w:jc w:val="center"/>
        <w:rPr>
          <w:rFonts w:ascii="Times New Roman" w:hAnsi="Times New Roman"/>
          <w:color w:val="0070C0"/>
          <w:sz w:val="24"/>
          <w:szCs w:val="24"/>
          <w:lang w:val="fr-FR"/>
        </w:rPr>
      </w:pPr>
    </w:p>
    <w:p w:rsidR="008324F3" w:rsidRPr="008324F3" w:rsidRDefault="008324F3" w:rsidP="008324F3">
      <w:pPr>
        <w:spacing w:line="276" w:lineRule="auto"/>
        <w:jc w:val="both"/>
        <w:rPr>
          <w:rFonts w:eastAsiaTheme="minorHAnsi"/>
          <w:lang w:val="ro-RO"/>
        </w:rPr>
      </w:pPr>
      <w:r w:rsidRPr="008324F3">
        <w:rPr>
          <w:rFonts w:eastAsiaTheme="minorHAnsi"/>
          <w:lang w:val="ro-RO"/>
        </w:rPr>
        <w:t>Dezvoltarea economică și socială durabilă a zonei GAL Valea Siretului de Sus este primordial legată de îmbunătățirea infrastructurii rurale și a serviciilor de bază existente. Lipsa infrastructurii și a serviciilor de bază constituie principalul element care menține decalajul accentuat dintre zona rurală și zona urbană și care reprezintă o piedică în calea egalității de șanse și a dezvoltării socio-economice a teritoriului GAL.</w:t>
      </w:r>
    </w:p>
    <w:p w:rsidR="008324F3" w:rsidRPr="008324F3" w:rsidRDefault="008324F3" w:rsidP="008324F3">
      <w:pPr>
        <w:spacing w:line="276" w:lineRule="auto"/>
        <w:jc w:val="both"/>
        <w:rPr>
          <w:rFonts w:eastAsiaTheme="minorHAnsi"/>
          <w:lang w:val="ro-RO"/>
        </w:rPr>
      </w:pPr>
      <w:r w:rsidRPr="008324F3">
        <w:rPr>
          <w:rFonts w:eastAsiaTheme="minorHAnsi"/>
          <w:lang w:val="ro-RO"/>
        </w:rPr>
        <w:t>Așa cum reiese și din analiza SWOT, populația este în curs de îmbătrânire și într-o puternică tendință de emigrare, în special a tinerilor.</w:t>
      </w:r>
    </w:p>
    <w:p w:rsidR="008324F3" w:rsidRPr="008324F3" w:rsidRDefault="008324F3" w:rsidP="008324F3">
      <w:pPr>
        <w:spacing w:line="276" w:lineRule="auto"/>
        <w:jc w:val="both"/>
        <w:rPr>
          <w:rFonts w:eastAsiaTheme="minorHAnsi"/>
          <w:lang w:val="ro-RO"/>
        </w:rPr>
      </w:pPr>
      <w:r w:rsidRPr="008324F3">
        <w:rPr>
          <w:rFonts w:eastAsiaTheme="minorHAnsi"/>
          <w:lang w:val="ro-RO"/>
        </w:rPr>
        <w:t>În analiza nevoilor au fost identificate următoarele direcții de dezvoltare pentru creșterea calității vieții din teritoriul GAL:</w:t>
      </w:r>
    </w:p>
    <w:p w:rsidR="008324F3" w:rsidRPr="008324F3" w:rsidRDefault="008324F3" w:rsidP="008324F3">
      <w:pPr>
        <w:numPr>
          <w:ilvl w:val="0"/>
          <w:numId w:val="1"/>
        </w:numPr>
        <w:spacing w:after="200" w:line="276" w:lineRule="auto"/>
        <w:contextualSpacing/>
        <w:jc w:val="both"/>
        <w:rPr>
          <w:rFonts w:eastAsiaTheme="minorHAnsi"/>
          <w:lang w:val="ro-RO"/>
        </w:rPr>
      </w:pPr>
      <w:r w:rsidRPr="008324F3">
        <w:rPr>
          <w:rFonts w:eastAsiaTheme="minorHAnsi"/>
          <w:lang w:val="ro-RO"/>
        </w:rPr>
        <w:t>Dezvoltarea infrastructurii educaționale;</w:t>
      </w:r>
    </w:p>
    <w:p w:rsidR="008324F3" w:rsidRPr="008324F3" w:rsidRDefault="008324F3" w:rsidP="008324F3">
      <w:pPr>
        <w:numPr>
          <w:ilvl w:val="0"/>
          <w:numId w:val="1"/>
        </w:numPr>
        <w:spacing w:after="200" w:line="276" w:lineRule="auto"/>
        <w:contextualSpacing/>
        <w:jc w:val="both"/>
        <w:rPr>
          <w:rFonts w:eastAsiaTheme="minorHAnsi"/>
          <w:lang w:val="ro-RO"/>
        </w:rPr>
      </w:pPr>
      <w:r w:rsidRPr="008324F3">
        <w:rPr>
          <w:rFonts w:eastAsiaTheme="minorHAnsi"/>
          <w:lang w:val="ro-RO"/>
        </w:rPr>
        <w:t>Dezvoltarea infrastructurii de agrement și culturale;</w:t>
      </w:r>
    </w:p>
    <w:p w:rsidR="008324F3" w:rsidRDefault="008324F3" w:rsidP="008324F3">
      <w:pPr>
        <w:numPr>
          <w:ilvl w:val="0"/>
          <w:numId w:val="1"/>
        </w:numPr>
        <w:spacing w:after="200" w:line="276" w:lineRule="auto"/>
        <w:contextualSpacing/>
        <w:jc w:val="both"/>
        <w:rPr>
          <w:rFonts w:eastAsiaTheme="minorHAnsi"/>
          <w:lang w:val="ro-RO"/>
        </w:rPr>
      </w:pPr>
      <w:r w:rsidRPr="008324F3">
        <w:rPr>
          <w:rFonts w:eastAsiaTheme="minorHAnsi"/>
          <w:lang w:val="ro-RO"/>
        </w:rPr>
        <w:t>Dezvoltarea infrastructurii de bază: crearea de piețe locale moderne, exploatarea surselor de energie regenerabilă, reducerea infracționalității prin creare de sisteme de supraveghere moderne etc.</w:t>
      </w:r>
    </w:p>
    <w:p w:rsidR="008324F3" w:rsidRDefault="008324F3" w:rsidP="008324F3">
      <w:pPr>
        <w:spacing w:after="200" w:line="276" w:lineRule="auto"/>
        <w:contextualSpacing/>
        <w:jc w:val="both"/>
        <w:rPr>
          <w:rFonts w:eastAsiaTheme="minorHAnsi"/>
          <w:lang w:val="ro-RO"/>
        </w:rPr>
      </w:pPr>
    </w:p>
    <w:p w:rsidR="008324F3" w:rsidRPr="008324F3" w:rsidRDefault="008324F3" w:rsidP="008324F3">
      <w:pPr>
        <w:spacing w:after="200" w:line="276" w:lineRule="auto"/>
        <w:contextualSpacing/>
        <w:jc w:val="both"/>
        <w:rPr>
          <w:rFonts w:eastAsiaTheme="minorHAnsi"/>
          <w:lang w:val="ro-RO"/>
        </w:rPr>
      </w:pPr>
      <w:r>
        <w:rPr>
          <w:rFonts w:eastAsiaTheme="minorHAnsi"/>
          <w:lang w:val="ro-RO"/>
        </w:rPr>
        <w:t>Măsura 04</w:t>
      </w:r>
      <w:r w:rsidRPr="008324F3">
        <w:rPr>
          <w:rFonts w:eastAsiaTheme="minorHAnsi"/>
          <w:lang w:val="ro-RO"/>
        </w:rPr>
        <w:t xml:space="preserve">/6B „Sprijin pentru investițiile în crearea, îmbunătățirea sau extinderea serviciilor locale de bază destinate populației rurale, a celor de agrement și culturale, și a infrastructurii aferente, inclusiv investiții în domeniul energiei din surse regenerabile și al economisirii energiei” se încadrează în Prioritatea 06 „ Promovarea incluziunii sociale, a reducerii sărăciei și a dezvoltării economice în zonele rurale ”, reglementată de prevederile art. 5 din Regulamentul (CE) 1305/2013, cu modificările și completările ulterioare, şi contribuie la domeniul de intervenție: </w:t>
      </w:r>
    </w:p>
    <w:p w:rsidR="008324F3" w:rsidRPr="008324F3" w:rsidRDefault="008324F3" w:rsidP="008324F3">
      <w:pPr>
        <w:spacing w:after="200" w:line="276" w:lineRule="auto"/>
        <w:contextualSpacing/>
        <w:jc w:val="both"/>
        <w:rPr>
          <w:rFonts w:eastAsiaTheme="minorHAnsi"/>
          <w:lang w:val="ro-RO"/>
        </w:rPr>
      </w:pPr>
      <w:r w:rsidRPr="008324F3">
        <w:rPr>
          <w:rFonts w:eastAsiaTheme="minorHAnsi"/>
          <w:lang w:val="ro-RO"/>
        </w:rPr>
        <w:t>6B - Încurajarea dezvoltării locale în zonele rurale</w:t>
      </w:r>
    </w:p>
    <w:p w:rsidR="008324F3" w:rsidRPr="008324F3" w:rsidRDefault="008324F3" w:rsidP="008324F3">
      <w:pPr>
        <w:spacing w:after="200" w:line="276" w:lineRule="auto"/>
        <w:contextualSpacing/>
        <w:jc w:val="both"/>
        <w:rPr>
          <w:rFonts w:eastAsiaTheme="minorHAnsi"/>
          <w:lang w:val="ro-RO"/>
        </w:rPr>
      </w:pPr>
      <w:r w:rsidRPr="008324F3">
        <w:rPr>
          <w:rFonts w:eastAsiaTheme="minorHAnsi"/>
          <w:lang w:val="ro-RO"/>
        </w:rPr>
        <w:t>6A – Facilitarea diversificării, a înfiinţării şi a dezvoltării de întreprinderi mici, precum şi crearea de locuri de muncă’’și 6B – ”Încurajarea dezvoltării locale în zonele rurale”.</w:t>
      </w:r>
    </w:p>
    <w:p w:rsidR="00041E71" w:rsidRDefault="008324F3" w:rsidP="008324F3">
      <w:pPr>
        <w:pStyle w:val="NoSpacing"/>
        <w:spacing w:line="276" w:lineRule="auto"/>
        <w:jc w:val="both"/>
        <w:rPr>
          <w:rFonts w:ascii="Times New Roman" w:eastAsiaTheme="minorHAnsi" w:hAnsi="Times New Roman"/>
          <w:sz w:val="24"/>
          <w:szCs w:val="24"/>
          <w:lang w:val="ro-RO"/>
        </w:rPr>
      </w:pPr>
      <w:r w:rsidRPr="008324F3">
        <w:rPr>
          <w:rFonts w:ascii="Times New Roman" w:eastAsiaTheme="minorHAnsi" w:hAnsi="Times New Roman"/>
          <w:sz w:val="24"/>
          <w:szCs w:val="24"/>
          <w:lang w:val="ro-RO"/>
        </w:rPr>
        <w:lastRenderedPageBreak/>
        <w:t>Măsura 04/6B</w:t>
      </w:r>
      <w:r>
        <w:rPr>
          <w:rFonts w:ascii="Times New Roman" w:eastAsiaTheme="minorHAnsi" w:hAnsi="Times New Roman"/>
          <w:sz w:val="24"/>
          <w:szCs w:val="24"/>
          <w:lang w:val="ro-RO"/>
        </w:rPr>
        <w:t xml:space="preserve"> vizează o</w:t>
      </w:r>
      <w:r w:rsidRPr="008324F3">
        <w:rPr>
          <w:rFonts w:ascii="Times New Roman" w:eastAsiaTheme="minorHAnsi" w:hAnsi="Times New Roman"/>
          <w:sz w:val="24"/>
          <w:szCs w:val="24"/>
          <w:lang w:val="ro-RO"/>
        </w:rPr>
        <w:t>bținerea unei dezvoltări teritoriale echilibrate a economiilor și comunităților rurale, inclusiv crearea și menținerea de locuri de muncă</w:t>
      </w:r>
      <w:r>
        <w:rPr>
          <w:rFonts w:ascii="Times New Roman" w:eastAsiaTheme="minorHAnsi" w:hAnsi="Times New Roman"/>
          <w:sz w:val="24"/>
          <w:szCs w:val="24"/>
          <w:lang w:val="ro-RO"/>
        </w:rPr>
        <w:t xml:space="preserve"> și are ca obiective:</w:t>
      </w:r>
    </w:p>
    <w:p w:rsidR="008324F3" w:rsidRPr="00E76ECB" w:rsidRDefault="008324F3" w:rsidP="008324F3">
      <w:pPr>
        <w:pStyle w:val="NoSpacing"/>
        <w:spacing w:line="276" w:lineRule="auto"/>
        <w:jc w:val="both"/>
        <w:rPr>
          <w:rFonts w:ascii="Times New Roman" w:hAnsi="Times New Roman"/>
          <w:color w:val="000000" w:themeColor="text1"/>
          <w:sz w:val="24"/>
          <w:szCs w:val="24"/>
          <w:lang w:val="fr-FR"/>
        </w:rPr>
      </w:pPr>
      <w:r w:rsidRPr="008324F3">
        <w:rPr>
          <w:rFonts w:ascii="Times New Roman" w:hAnsi="Times New Roman"/>
          <w:color w:val="000000" w:themeColor="text1"/>
          <w:sz w:val="24"/>
          <w:szCs w:val="24"/>
          <w:lang w:val="fr-FR"/>
        </w:rPr>
        <w:t>- Îmbunătățirea condițiilor de viață a locuitorilor prin amenajarea spațiilor publice locale</w:t>
      </w:r>
      <w:r w:rsidR="00BA2D4C">
        <w:rPr>
          <w:rFonts w:ascii="Times New Roman" w:hAnsi="Times New Roman"/>
          <w:color w:val="000000" w:themeColor="text1"/>
          <w:sz w:val="24"/>
          <w:szCs w:val="24"/>
          <w:lang w:val="fr-FR"/>
        </w:rPr>
        <w:t xml:space="preserve"> </w:t>
      </w:r>
      <w:r w:rsidRPr="00E76ECB">
        <w:rPr>
          <w:rFonts w:ascii="Times New Roman" w:hAnsi="Times New Roman"/>
          <w:color w:val="000000" w:themeColor="text1"/>
          <w:sz w:val="24"/>
          <w:szCs w:val="24"/>
          <w:lang w:val="fr-FR"/>
        </w:rPr>
        <w:t>(</w:t>
      </w:r>
      <w:r w:rsidR="00BA2D4C" w:rsidRPr="00E76ECB">
        <w:rPr>
          <w:rFonts w:ascii="Times New Roman" w:hAnsi="Times New Roman"/>
          <w:color w:val="000000" w:themeColor="text1"/>
          <w:sz w:val="24"/>
          <w:szCs w:val="24"/>
          <w:lang w:val="fr-FR"/>
        </w:rPr>
        <w:t>ex. p</w:t>
      </w:r>
      <w:r w:rsidRPr="00E76ECB">
        <w:rPr>
          <w:rFonts w:ascii="Times New Roman" w:hAnsi="Times New Roman"/>
          <w:color w:val="000000" w:themeColor="text1"/>
          <w:sz w:val="24"/>
          <w:szCs w:val="24"/>
          <w:lang w:val="fr-FR"/>
        </w:rPr>
        <w:t xml:space="preserve">arcuri, </w:t>
      </w:r>
      <w:r w:rsidR="00E76ECB" w:rsidRPr="00E76ECB">
        <w:rPr>
          <w:rFonts w:ascii="Times New Roman" w:hAnsi="Times New Roman"/>
          <w:color w:val="000000" w:themeColor="text1"/>
          <w:sz w:val="24"/>
          <w:szCs w:val="24"/>
          <w:lang w:val="fr-FR"/>
        </w:rPr>
        <w:t>spații</w:t>
      </w:r>
      <w:r w:rsidRPr="00E76ECB">
        <w:rPr>
          <w:rFonts w:ascii="Times New Roman" w:hAnsi="Times New Roman"/>
          <w:color w:val="000000" w:themeColor="text1"/>
          <w:sz w:val="24"/>
          <w:szCs w:val="24"/>
          <w:lang w:val="fr-FR"/>
        </w:rPr>
        <w:t xml:space="preserve"> de joacă,</w:t>
      </w:r>
      <w:r w:rsidR="00BA2D4C" w:rsidRPr="00E76ECB">
        <w:rPr>
          <w:rFonts w:ascii="Times New Roman" w:hAnsi="Times New Roman"/>
          <w:color w:val="000000" w:themeColor="text1"/>
          <w:sz w:val="24"/>
          <w:szCs w:val="24"/>
          <w:lang w:val="fr-FR"/>
        </w:rPr>
        <w:t xml:space="preserve"> terenuri de sport,</w:t>
      </w:r>
      <w:r w:rsidR="00E76ECB" w:rsidRPr="00E76ECB">
        <w:rPr>
          <w:rFonts w:ascii="Times New Roman" w:hAnsi="Times New Roman"/>
          <w:color w:val="000000" w:themeColor="text1"/>
          <w:sz w:val="24"/>
          <w:szCs w:val="24"/>
          <w:lang w:val="fr-FR"/>
        </w:rPr>
        <w:t xml:space="preserve"> piste de biciclete,</w:t>
      </w:r>
      <w:r w:rsidRPr="00E76ECB">
        <w:rPr>
          <w:rFonts w:ascii="Times New Roman" w:hAnsi="Times New Roman"/>
          <w:color w:val="000000" w:themeColor="text1"/>
          <w:sz w:val="24"/>
          <w:szCs w:val="24"/>
          <w:lang w:val="fr-FR"/>
        </w:rPr>
        <w:t xml:space="preserve"> piețe de valorificare a produselor locale</w:t>
      </w:r>
      <w:r w:rsidR="00E76ECB" w:rsidRPr="00E76ECB">
        <w:rPr>
          <w:rFonts w:ascii="Times New Roman" w:hAnsi="Times New Roman"/>
          <w:color w:val="000000" w:themeColor="text1"/>
          <w:sz w:val="24"/>
          <w:szCs w:val="24"/>
          <w:lang w:val="fr-FR"/>
        </w:rPr>
        <w:t>, spații pentru organizarea de târguri</w:t>
      </w:r>
      <w:r w:rsidRPr="00E76ECB">
        <w:rPr>
          <w:rFonts w:ascii="Times New Roman" w:hAnsi="Times New Roman"/>
          <w:color w:val="000000" w:themeColor="text1"/>
          <w:sz w:val="24"/>
          <w:szCs w:val="24"/>
          <w:lang w:val="fr-FR"/>
        </w:rPr>
        <w:t xml:space="preserve"> etc.);</w:t>
      </w:r>
    </w:p>
    <w:p w:rsidR="008324F3" w:rsidRPr="008324F3" w:rsidRDefault="008324F3" w:rsidP="008324F3">
      <w:pPr>
        <w:pStyle w:val="NoSpacing"/>
        <w:spacing w:line="276" w:lineRule="auto"/>
        <w:jc w:val="both"/>
        <w:rPr>
          <w:rFonts w:ascii="Times New Roman" w:hAnsi="Times New Roman"/>
          <w:color w:val="000000" w:themeColor="text1"/>
          <w:sz w:val="24"/>
          <w:szCs w:val="24"/>
          <w:lang w:val="fr-FR"/>
        </w:rPr>
      </w:pPr>
      <w:r w:rsidRPr="008324F3">
        <w:rPr>
          <w:rFonts w:ascii="Times New Roman" w:hAnsi="Times New Roman"/>
          <w:color w:val="000000" w:themeColor="text1"/>
          <w:sz w:val="24"/>
          <w:szCs w:val="24"/>
          <w:lang w:val="fr-FR"/>
        </w:rPr>
        <w:t>- Îmbunătățirea sistemului educațional</w:t>
      </w:r>
      <w:r w:rsidR="005121BF">
        <w:rPr>
          <w:rFonts w:ascii="Times New Roman" w:hAnsi="Times New Roman"/>
          <w:color w:val="000000" w:themeColor="text1"/>
          <w:sz w:val="24"/>
          <w:szCs w:val="24"/>
          <w:lang w:val="fr-FR"/>
        </w:rPr>
        <w:t xml:space="preserve"> (ex. reabilitare, modernizare, dotare cladiri destinate sistemului de </w:t>
      </w:r>
      <w:r w:rsidR="005121BF">
        <w:rPr>
          <w:rFonts w:ascii="Times New Roman" w:hAnsi="Times New Roman"/>
          <w:color w:val="000000" w:themeColor="text1"/>
          <w:sz w:val="24"/>
          <w:szCs w:val="24"/>
          <w:lang w:val="ro-RO"/>
        </w:rPr>
        <w:t>învățământ etc.)</w:t>
      </w:r>
      <w:r w:rsidRPr="008324F3">
        <w:rPr>
          <w:rFonts w:ascii="Times New Roman" w:hAnsi="Times New Roman"/>
          <w:color w:val="000000" w:themeColor="text1"/>
          <w:sz w:val="24"/>
          <w:szCs w:val="24"/>
          <w:lang w:val="fr-FR"/>
        </w:rPr>
        <w:t>;</w:t>
      </w:r>
    </w:p>
    <w:p w:rsidR="008324F3" w:rsidRPr="008324F3" w:rsidRDefault="008324F3" w:rsidP="008324F3">
      <w:pPr>
        <w:pStyle w:val="NoSpacing"/>
        <w:spacing w:line="276" w:lineRule="auto"/>
        <w:jc w:val="both"/>
        <w:rPr>
          <w:rFonts w:ascii="Times New Roman" w:hAnsi="Times New Roman"/>
          <w:color w:val="000000" w:themeColor="text1"/>
          <w:sz w:val="24"/>
          <w:szCs w:val="24"/>
          <w:lang w:val="fr-FR"/>
        </w:rPr>
      </w:pPr>
      <w:r w:rsidRPr="008324F3">
        <w:rPr>
          <w:rFonts w:ascii="Times New Roman" w:hAnsi="Times New Roman"/>
          <w:color w:val="000000" w:themeColor="text1"/>
          <w:sz w:val="24"/>
          <w:szCs w:val="24"/>
          <w:lang w:val="fr-FR"/>
        </w:rPr>
        <w:t>- Îmbunătățirea serviciilor publice locale prin dotarea lor cu echipamente necesare</w:t>
      </w:r>
      <w:r w:rsidR="005121BF">
        <w:rPr>
          <w:rFonts w:ascii="Times New Roman" w:hAnsi="Times New Roman"/>
          <w:color w:val="000000" w:themeColor="text1"/>
          <w:sz w:val="24"/>
          <w:szCs w:val="24"/>
          <w:lang w:val="fr-FR"/>
        </w:rPr>
        <w:t xml:space="preserve"> (ex. achiziții de utilaje </w:t>
      </w:r>
      <w:r w:rsidR="00E76ECB">
        <w:rPr>
          <w:rFonts w:ascii="Times New Roman" w:hAnsi="Times New Roman"/>
          <w:color w:val="000000" w:themeColor="text1"/>
          <w:sz w:val="24"/>
          <w:szCs w:val="24"/>
          <w:lang w:val="fr-FR"/>
        </w:rPr>
        <w:t xml:space="preserve">pentru deszăpezire, utilaje </w:t>
      </w:r>
      <w:r w:rsidR="005121BF">
        <w:rPr>
          <w:rFonts w:ascii="Times New Roman" w:hAnsi="Times New Roman"/>
          <w:color w:val="000000" w:themeColor="text1"/>
          <w:sz w:val="24"/>
          <w:szCs w:val="24"/>
          <w:lang w:val="fr-FR"/>
        </w:rPr>
        <w:t xml:space="preserve">pentru întreținerea drumurilor, achiziția de autospeciale pentru stingerea incendiilor, </w:t>
      </w:r>
      <w:r w:rsidR="00E76ECB">
        <w:rPr>
          <w:rFonts w:ascii="Times New Roman" w:hAnsi="Times New Roman"/>
          <w:color w:val="000000" w:themeColor="text1"/>
          <w:sz w:val="24"/>
          <w:szCs w:val="24"/>
          <w:lang w:val="fr-FR"/>
        </w:rPr>
        <w:t>utilaje pentru întreținere spații verzi etc.)</w:t>
      </w:r>
      <w:r w:rsidRPr="008324F3">
        <w:rPr>
          <w:rFonts w:ascii="Times New Roman" w:hAnsi="Times New Roman"/>
          <w:color w:val="000000" w:themeColor="text1"/>
          <w:sz w:val="24"/>
          <w:szCs w:val="24"/>
          <w:lang w:val="fr-FR"/>
        </w:rPr>
        <w:t>;</w:t>
      </w:r>
    </w:p>
    <w:p w:rsidR="008324F3" w:rsidRPr="008324F3" w:rsidRDefault="005121BF" w:rsidP="005121BF">
      <w:pPr>
        <w:pStyle w:val="NoSpacing"/>
        <w:tabs>
          <w:tab w:val="left" w:pos="180"/>
        </w:tabs>
        <w:spacing w:line="276" w:lineRule="auto"/>
        <w:jc w:val="both"/>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xml:space="preserve">- </w:t>
      </w:r>
      <w:r w:rsidR="008324F3" w:rsidRPr="008324F3">
        <w:rPr>
          <w:rFonts w:ascii="Times New Roman" w:hAnsi="Times New Roman"/>
          <w:color w:val="000000" w:themeColor="text1"/>
          <w:sz w:val="24"/>
          <w:szCs w:val="24"/>
          <w:lang w:val="fr-FR"/>
        </w:rPr>
        <w:t>Îmbunătățirea siguranței publice prin înființarea și/sau modernizarea rețelelor de iluminat public și prin instalarea sistemelor de supraveghere;</w:t>
      </w:r>
    </w:p>
    <w:p w:rsidR="008324F3" w:rsidRPr="008324F3" w:rsidRDefault="008324F3" w:rsidP="008324F3">
      <w:pPr>
        <w:pStyle w:val="NoSpacing"/>
        <w:spacing w:line="276" w:lineRule="auto"/>
        <w:jc w:val="both"/>
        <w:rPr>
          <w:rFonts w:ascii="Times New Roman" w:hAnsi="Times New Roman"/>
          <w:color w:val="000000" w:themeColor="text1"/>
          <w:sz w:val="24"/>
          <w:szCs w:val="24"/>
          <w:lang w:val="fr-FR"/>
        </w:rPr>
      </w:pPr>
      <w:r w:rsidRPr="008324F3">
        <w:rPr>
          <w:rFonts w:ascii="Times New Roman" w:hAnsi="Times New Roman"/>
          <w:color w:val="000000" w:themeColor="text1"/>
          <w:sz w:val="24"/>
          <w:szCs w:val="24"/>
          <w:lang w:val="fr-FR"/>
        </w:rPr>
        <w:t>- Îmbunătățirea condițiilor de mediu prin folosirea energiei din surse regenerabil</w:t>
      </w:r>
      <w:r w:rsidR="000D5158">
        <w:rPr>
          <w:rFonts w:ascii="Times New Roman" w:hAnsi="Times New Roman"/>
          <w:color w:val="000000" w:themeColor="text1"/>
          <w:sz w:val="24"/>
          <w:szCs w:val="24"/>
          <w:lang w:val="fr-FR"/>
        </w:rPr>
        <w:t>e</w:t>
      </w:r>
      <w:r w:rsidRPr="008324F3">
        <w:rPr>
          <w:rFonts w:ascii="Times New Roman" w:hAnsi="Times New Roman"/>
          <w:color w:val="000000" w:themeColor="text1"/>
          <w:sz w:val="24"/>
          <w:szCs w:val="24"/>
          <w:lang w:val="fr-FR"/>
        </w:rPr>
        <w:t>, pentru uz public.</w:t>
      </w:r>
    </w:p>
    <w:p w:rsidR="005D212B" w:rsidRDefault="005D212B" w:rsidP="00BE6AD8">
      <w:pPr>
        <w:pStyle w:val="NoSpacing"/>
        <w:spacing w:line="276" w:lineRule="auto"/>
        <w:jc w:val="both"/>
        <w:rPr>
          <w:rFonts w:ascii="Times New Roman" w:hAnsi="Times New Roman"/>
          <w:color w:val="0070C0"/>
          <w:sz w:val="24"/>
          <w:szCs w:val="24"/>
          <w:lang w:val="fr-FR"/>
        </w:rPr>
      </w:pPr>
    </w:p>
    <w:p w:rsidR="003355BE" w:rsidRPr="00D92BC0" w:rsidRDefault="003355BE" w:rsidP="00567435">
      <w:pPr>
        <w:pStyle w:val="subcapitol1"/>
        <w:rPr>
          <w:lang w:val="ro-RO"/>
        </w:rPr>
      </w:pPr>
      <w:bookmarkStart w:id="12" w:name="_Toc481663044"/>
      <w:r>
        <w:t>1.2</w:t>
      </w:r>
      <w:r w:rsidRPr="00D92BC0">
        <w:t xml:space="preserve"> CONTRIBUŢIA </w:t>
      </w:r>
      <w:r>
        <w:t>PUBLICĂ</w:t>
      </w:r>
      <w:bookmarkEnd w:id="12"/>
    </w:p>
    <w:p w:rsidR="003355BE" w:rsidRDefault="003355BE" w:rsidP="00BE6AD8">
      <w:pPr>
        <w:pStyle w:val="NoSpacing"/>
        <w:spacing w:line="276" w:lineRule="auto"/>
        <w:jc w:val="both"/>
        <w:rPr>
          <w:rFonts w:ascii="Times New Roman" w:hAnsi="Times New Roman"/>
          <w:color w:val="0070C0"/>
          <w:sz w:val="24"/>
          <w:szCs w:val="24"/>
          <w:lang w:val="fr-FR"/>
        </w:rPr>
      </w:pPr>
    </w:p>
    <w:p w:rsidR="005978E1" w:rsidRPr="00D92BC0" w:rsidRDefault="005978E1" w:rsidP="005978E1">
      <w:pPr>
        <w:jc w:val="both"/>
        <w:rPr>
          <w:lang w:val="ro-RO"/>
        </w:rPr>
      </w:pPr>
      <w:r>
        <w:rPr>
          <w:lang w:val="ro-RO"/>
        </w:rPr>
        <w:t xml:space="preserve">Contribuţia publică totală </w:t>
      </w:r>
      <w:r w:rsidRPr="00D92BC0">
        <w:rPr>
          <w:lang w:val="ro-RO"/>
        </w:rPr>
        <w:t xml:space="preserve">pentru </w:t>
      </w:r>
      <w:r w:rsidR="001D25CB">
        <w:rPr>
          <w:lang w:val="ro-RO"/>
        </w:rPr>
        <w:t>Măsura 04</w:t>
      </w:r>
      <w:r>
        <w:rPr>
          <w:lang w:val="ro-RO"/>
        </w:rPr>
        <w:t>/6B</w:t>
      </w:r>
      <w:r w:rsidRPr="00D92BC0">
        <w:rPr>
          <w:lang w:val="ro-RO"/>
        </w:rPr>
        <w:t xml:space="preserve"> este de </w:t>
      </w:r>
      <w:r w:rsidR="00D71085" w:rsidRPr="00D71085">
        <w:rPr>
          <w:lang w:val="ro-RO"/>
        </w:rPr>
        <w:t>1.411.335,31</w:t>
      </w:r>
      <w:r w:rsidR="00D71085">
        <w:rPr>
          <w:lang w:val="ro-RO"/>
        </w:rPr>
        <w:t xml:space="preserve"> </w:t>
      </w:r>
      <w:r w:rsidRPr="00D92BC0">
        <w:rPr>
          <w:lang w:val="ro-RO"/>
        </w:rPr>
        <w:t>Euro, din care:</w:t>
      </w:r>
    </w:p>
    <w:p w:rsidR="005978E1" w:rsidRDefault="005978E1" w:rsidP="005978E1">
      <w:pPr>
        <w:jc w:val="both"/>
        <w:rPr>
          <w:lang w:val="ro-RO"/>
        </w:rPr>
      </w:pPr>
      <w:r w:rsidRPr="00D92BC0">
        <w:rPr>
          <w:lang w:val="ro-RO"/>
        </w:rPr>
        <w:t>- 85 % contribuție europeană – FEADR și 15% contribuţia națională de la bugetul de stat pentru regiun</w:t>
      </w:r>
      <w:r w:rsidR="003979CB">
        <w:rPr>
          <w:lang w:val="ro-RO"/>
        </w:rPr>
        <w:t>ile de dezvoltare ale României.</w:t>
      </w:r>
    </w:p>
    <w:p w:rsidR="005978E1" w:rsidRDefault="005978E1" w:rsidP="00BE6AD8">
      <w:pPr>
        <w:pStyle w:val="NoSpacing"/>
        <w:spacing w:line="276" w:lineRule="auto"/>
        <w:jc w:val="both"/>
        <w:rPr>
          <w:rFonts w:ascii="Times New Roman" w:hAnsi="Times New Roman"/>
          <w:color w:val="000000" w:themeColor="text1"/>
          <w:sz w:val="24"/>
          <w:szCs w:val="24"/>
          <w:lang w:val="fr-FR"/>
        </w:rPr>
      </w:pPr>
    </w:p>
    <w:p w:rsidR="005978E1" w:rsidRDefault="005978E1"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67435" w:rsidRDefault="00567435" w:rsidP="00BE6AD8">
      <w:pPr>
        <w:pStyle w:val="NoSpacing"/>
        <w:spacing w:line="276" w:lineRule="auto"/>
        <w:jc w:val="both"/>
        <w:rPr>
          <w:rFonts w:ascii="Times New Roman" w:hAnsi="Times New Roman"/>
          <w:color w:val="000000" w:themeColor="text1"/>
          <w:sz w:val="24"/>
          <w:szCs w:val="24"/>
          <w:lang w:val="fr-FR"/>
        </w:rPr>
      </w:pPr>
    </w:p>
    <w:p w:rsidR="005978E1" w:rsidRPr="005D2718" w:rsidRDefault="005978E1" w:rsidP="00567435">
      <w:pPr>
        <w:pStyle w:val="capitol1"/>
      </w:pPr>
      <w:bookmarkStart w:id="13" w:name="_Toc481663045"/>
      <w:r w:rsidRPr="005D2718">
        <w:t>Capitolul 2</w:t>
      </w:r>
      <w:bookmarkEnd w:id="13"/>
    </w:p>
    <w:p w:rsidR="005978E1" w:rsidRPr="00A40D0C" w:rsidRDefault="005978E1" w:rsidP="00567435">
      <w:pPr>
        <w:pStyle w:val="capitol1"/>
        <w:rPr>
          <w14:shadow w14:blurRad="50800" w14:dist="38100" w14:dir="2700000" w14:sx="100000" w14:sy="100000" w14:kx="0" w14:ky="0" w14:algn="tl">
            <w14:srgbClr w14:val="000000">
              <w14:alpha w14:val="60000"/>
            </w14:srgbClr>
          </w14:shadow>
        </w:rPr>
      </w:pPr>
      <w:bookmarkStart w:id="14" w:name="_Toc481663046"/>
      <w:r>
        <w:rPr>
          <w14:shadow w14:blurRad="50800" w14:dist="38100" w14:dir="2700000" w14:sx="100000" w14:sy="100000" w14:kx="0" w14:ky="0" w14:algn="tl">
            <w14:srgbClr w14:val="000000">
              <w14:alpha w14:val="60000"/>
            </w14:srgbClr>
          </w14:shadow>
        </w:rPr>
        <w:t>PREZENTAREA MĂSURII 04/6B</w:t>
      </w:r>
      <w:bookmarkEnd w:id="14"/>
    </w:p>
    <w:p w:rsidR="005978E1" w:rsidRPr="005D2718" w:rsidRDefault="005978E1" w:rsidP="00567435">
      <w:pPr>
        <w:pStyle w:val="subcapitol1"/>
      </w:pPr>
      <w:bookmarkStart w:id="15" w:name="_Toc481663047"/>
      <w:r w:rsidRPr="005D2718">
        <w:t>2.1   CINE POATE BENEFICIA DE FONDURI NERAMBURSABILE</w:t>
      </w:r>
      <w:bookmarkEnd w:id="15"/>
      <w:r w:rsidRPr="005D2718">
        <w:t xml:space="preserve">   </w:t>
      </w:r>
    </w:p>
    <w:p w:rsidR="0051011D" w:rsidRDefault="0051011D" w:rsidP="0051011D">
      <w:pPr>
        <w:jc w:val="right"/>
        <w:rPr>
          <w:rFonts w:ascii="Trebuchet MS" w:hAnsi="Trebuchet MS"/>
          <w:sz w:val="22"/>
          <w:szCs w:val="22"/>
        </w:rPr>
      </w:pPr>
    </w:p>
    <w:p w:rsidR="005978E1" w:rsidRPr="005978E1" w:rsidRDefault="005978E1" w:rsidP="005978E1">
      <w:pPr>
        <w:jc w:val="both"/>
      </w:pPr>
      <w:r w:rsidRPr="005978E1">
        <w:t>Beneficiari direcți</w:t>
      </w:r>
      <w:r>
        <w:t xml:space="preserve"> ai Măsurii 04/6B sunt</w:t>
      </w:r>
      <w:r w:rsidRPr="005978E1">
        <w:t>:</w:t>
      </w:r>
    </w:p>
    <w:p w:rsidR="005978E1" w:rsidRPr="005978E1" w:rsidRDefault="005978E1" w:rsidP="005978E1">
      <w:pPr>
        <w:ind w:firstLine="450"/>
        <w:jc w:val="both"/>
      </w:pPr>
      <w:r w:rsidRPr="005978E1">
        <w:t>•</w:t>
      </w:r>
      <w:r w:rsidRPr="005978E1">
        <w:tab/>
        <w:t>Autoritățile administrației publice locale și asociațiile acestora, conform legislației naționale în vigoare;</w:t>
      </w:r>
    </w:p>
    <w:p w:rsidR="005978E1" w:rsidRPr="005978E1" w:rsidRDefault="005978E1" w:rsidP="005978E1">
      <w:pPr>
        <w:ind w:left="450"/>
        <w:jc w:val="both"/>
      </w:pPr>
      <w:r w:rsidRPr="005978E1">
        <w:t>•</w:t>
      </w:r>
      <w:r w:rsidRPr="005978E1">
        <w:tab/>
        <w:t>ONG-uri,</w:t>
      </w:r>
    </w:p>
    <w:p w:rsidR="005978E1" w:rsidRDefault="005978E1" w:rsidP="005978E1">
      <w:pPr>
        <w:ind w:firstLine="450"/>
        <w:jc w:val="both"/>
      </w:pPr>
      <w:r w:rsidRPr="005978E1">
        <w:t>•</w:t>
      </w:r>
      <w:r w:rsidRPr="005978E1">
        <w:tab/>
        <w:t>Alte institutii publice care prin activitatea acestora contribuie la atingerea priorității vizate prin Măsură.</w:t>
      </w:r>
    </w:p>
    <w:p w:rsidR="006723CA" w:rsidRDefault="006723CA" w:rsidP="005978E1">
      <w:pPr>
        <w:ind w:firstLine="450"/>
        <w:jc w:val="both"/>
      </w:pPr>
    </w:p>
    <w:p w:rsidR="006723CA" w:rsidRDefault="006723CA" w:rsidP="006723CA">
      <w:pPr>
        <w:shd w:val="clear" w:color="auto" w:fill="92D050"/>
        <w:ind w:firstLine="450"/>
        <w:jc w:val="center"/>
      </w:pPr>
      <w:r>
        <w:t xml:space="preserve">Nu sunt eligibile cererile de finantare </w:t>
      </w:r>
    </w:p>
    <w:p w:rsidR="006723CA" w:rsidRDefault="006723CA" w:rsidP="006723CA">
      <w:pPr>
        <w:shd w:val="clear" w:color="auto" w:fill="92D050"/>
        <w:ind w:firstLine="450"/>
        <w:jc w:val="center"/>
      </w:pPr>
      <w:r>
        <w:t>depuse de Consiliile</w:t>
      </w:r>
      <w:r w:rsidR="00CF159F">
        <w:t xml:space="preserve"> </w:t>
      </w:r>
      <w:r>
        <w:t>Locale în numele comunelor.</w:t>
      </w:r>
    </w:p>
    <w:p w:rsidR="006723CA" w:rsidRDefault="006723CA" w:rsidP="006723CA">
      <w:pPr>
        <w:shd w:val="clear" w:color="auto" w:fill="FFFFFF" w:themeFill="background1"/>
        <w:ind w:firstLine="450"/>
        <w:jc w:val="center"/>
      </w:pPr>
    </w:p>
    <w:p w:rsidR="00FF284E" w:rsidRDefault="00FF284E" w:rsidP="00FF284E">
      <w:pPr>
        <w:shd w:val="clear" w:color="auto" w:fill="FFFFFF" w:themeFill="background1"/>
        <w:jc w:val="both"/>
      </w:pPr>
      <w:r>
        <w:t>Următoarele categorii de solicitanți/beneficiari pot depune proiecte aferente măsurilor/submăsurilor de investiții derulate prin PNDR 2014-2020, cu respectarea următoarelor condiții, după caz:</w:t>
      </w:r>
    </w:p>
    <w:p w:rsidR="00FF284E" w:rsidRDefault="00FF284E" w:rsidP="00FF284E">
      <w:pPr>
        <w:shd w:val="clear" w:color="auto" w:fill="FFFFFF" w:themeFill="background1"/>
        <w:jc w:val="both"/>
      </w:pPr>
      <w:r>
        <w:t>a) solicitanții/beneficiarii/membrii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rsidR="00737FE1" w:rsidRDefault="00FF284E" w:rsidP="00FF284E">
      <w:pPr>
        <w:shd w:val="clear" w:color="auto" w:fill="FFFFFF" w:themeFill="background1"/>
        <w:jc w:val="both"/>
      </w:pPr>
      <w:r>
        <w:t>b) solicitanţii care s-au angajat prin declaraţie pe propria răspundere, la depunerea cererii de finanţare, că vor prezenta: dovada cofinanţării private și/sau proiectul tehnic la data semnării contractului şi nu prezintă aceste documente la data prevăzută în notificare</w:t>
      </w:r>
      <w:r w:rsidR="00D1377D">
        <w:t>.</w:t>
      </w:r>
    </w:p>
    <w:p w:rsidR="00D1377D" w:rsidRDefault="00D1377D" w:rsidP="00FF284E">
      <w:pPr>
        <w:shd w:val="clear" w:color="auto" w:fill="FFFFFF" w:themeFill="background1"/>
        <w:jc w:val="both"/>
      </w:pPr>
    </w:p>
    <w:p w:rsidR="00737FE1" w:rsidRPr="005D2718" w:rsidRDefault="00737FE1" w:rsidP="00567435">
      <w:pPr>
        <w:pStyle w:val="subcapitol1"/>
      </w:pPr>
      <w:bookmarkStart w:id="16" w:name="_Toc481663048"/>
      <w:r w:rsidRPr="005D2718">
        <w:t>2.2  CONDIŢII MINIME OBLIGATORII /DE ELIGIBILITATE PENTRU ACORDAREA SRIJINULUI</w:t>
      </w:r>
      <w:bookmarkEnd w:id="16"/>
      <w:r w:rsidRPr="005D2718">
        <w:t xml:space="preserve">  </w:t>
      </w:r>
    </w:p>
    <w:p w:rsidR="00737FE1" w:rsidRDefault="00737FE1" w:rsidP="00FF284E">
      <w:pPr>
        <w:shd w:val="clear" w:color="auto" w:fill="FFFFFF" w:themeFill="background1"/>
        <w:jc w:val="both"/>
      </w:pPr>
    </w:p>
    <w:p w:rsidR="0020629D" w:rsidRDefault="0020629D" w:rsidP="0020629D">
      <w:pPr>
        <w:pStyle w:val="NoSpacing"/>
        <w:spacing w:line="276" w:lineRule="auto"/>
        <w:jc w:val="both"/>
        <w:rPr>
          <w:rFonts w:ascii="Times New Roman" w:hAnsi="Times New Roman"/>
          <w:sz w:val="24"/>
          <w:szCs w:val="24"/>
          <w:lang w:val="ro-RO"/>
        </w:rPr>
      </w:pPr>
      <w:r w:rsidRPr="00E22C27">
        <w:rPr>
          <w:rFonts w:ascii="Times New Roman" w:hAnsi="Times New Roman"/>
          <w:sz w:val="24"/>
          <w:szCs w:val="24"/>
          <w:lang w:val="ro-RO"/>
        </w:rPr>
        <w:t>Solicitantul eligibil în sensul prezentului ghid, reprezintă entitatea care î</w:t>
      </w:r>
      <w:r>
        <w:rPr>
          <w:rFonts w:ascii="Times New Roman" w:hAnsi="Times New Roman"/>
          <w:sz w:val="24"/>
          <w:szCs w:val="24"/>
          <w:lang w:val="ro-RO"/>
        </w:rPr>
        <w:t>ndeplineşte cumulativ următoarele criterii:</w:t>
      </w:r>
    </w:p>
    <w:p w:rsidR="007D48B6" w:rsidRDefault="007D48B6" w:rsidP="0020629D">
      <w:pPr>
        <w:pStyle w:val="NoSpacing"/>
        <w:spacing w:line="276" w:lineRule="auto"/>
        <w:jc w:val="both"/>
        <w:rPr>
          <w:rFonts w:ascii="Times New Roman" w:hAnsi="Times New Roman"/>
          <w:sz w:val="24"/>
          <w:szCs w:val="24"/>
          <w:lang w:val="ro-RO"/>
        </w:rPr>
      </w:pPr>
    </w:p>
    <w:p w:rsidR="0020629D" w:rsidRDefault="0020629D" w:rsidP="0020629D">
      <w:pPr>
        <w:pStyle w:val="NoSpacing"/>
        <w:numPr>
          <w:ilvl w:val="0"/>
          <w:numId w:val="2"/>
        </w:numPr>
        <w:spacing w:line="276" w:lineRule="auto"/>
        <w:jc w:val="both"/>
        <w:rPr>
          <w:rFonts w:ascii="Times New Roman" w:hAnsi="Times New Roman"/>
          <w:sz w:val="24"/>
          <w:szCs w:val="24"/>
          <w:lang w:val="ro-RO"/>
        </w:rPr>
      </w:pPr>
      <w:r>
        <w:rPr>
          <w:rFonts w:ascii="Times New Roman" w:hAnsi="Times New Roman"/>
          <w:sz w:val="24"/>
          <w:szCs w:val="24"/>
          <w:lang w:val="ro-RO"/>
        </w:rPr>
        <w:t xml:space="preserve">Solicitantul </w:t>
      </w:r>
      <w:r w:rsidRPr="00E22C27">
        <w:rPr>
          <w:rFonts w:ascii="Times New Roman" w:hAnsi="Times New Roman"/>
          <w:sz w:val="24"/>
          <w:szCs w:val="24"/>
          <w:lang w:val="ro-RO"/>
        </w:rPr>
        <w:t>trebuie să se încadreze în categoria beneficiarilor eligibili</w:t>
      </w:r>
      <w:r>
        <w:rPr>
          <w:rFonts w:ascii="Times New Roman" w:hAnsi="Times New Roman"/>
          <w:sz w:val="24"/>
          <w:szCs w:val="24"/>
          <w:lang w:val="ro-RO"/>
        </w:rPr>
        <w:t>;</w:t>
      </w:r>
    </w:p>
    <w:p w:rsidR="0020629D" w:rsidRPr="0020629D" w:rsidRDefault="0020629D" w:rsidP="0020629D">
      <w:pPr>
        <w:jc w:val="both"/>
        <w:rPr>
          <w:b/>
          <w:i/>
          <w:lang w:val="ro-RO"/>
        </w:rPr>
      </w:pPr>
      <w:r w:rsidRPr="0020629D">
        <w:rPr>
          <w:b/>
          <w:i/>
          <w:lang w:val="ro-RO"/>
        </w:rPr>
        <w:t>Se vor verifica actele juridice de înființare și funcționare, specifice fiecărei categorii de solicitanți.</w:t>
      </w:r>
    </w:p>
    <w:p w:rsidR="007D48B6" w:rsidRDefault="0020629D" w:rsidP="0020629D">
      <w:pPr>
        <w:shd w:val="clear" w:color="auto" w:fill="FFFFFF" w:themeFill="background1"/>
        <w:ind w:left="360"/>
        <w:jc w:val="both"/>
      </w:pPr>
      <w:r>
        <w:t>-</w:t>
      </w:r>
      <w:r>
        <w:tab/>
        <w:t xml:space="preserve">Solicitantul trebuie să se angajeze că va asigura mentenanţa investiției pe o perioadă de minimum 5 ani de la data ultimei plăţi; </w:t>
      </w:r>
    </w:p>
    <w:p w:rsidR="007D48B6" w:rsidRDefault="007D48B6" w:rsidP="008A1F48">
      <w:pPr>
        <w:shd w:val="clear" w:color="auto" w:fill="FFFFFF" w:themeFill="background1"/>
        <w:jc w:val="both"/>
      </w:pPr>
    </w:p>
    <w:p w:rsidR="0020629D" w:rsidRDefault="0020629D" w:rsidP="0020629D">
      <w:pPr>
        <w:shd w:val="clear" w:color="auto" w:fill="FFFFFF" w:themeFill="background1"/>
        <w:ind w:left="360"/>
        <w:jc w:val="both"/>
      </w:pPr>
      <w:r>
        <w:t>-</w:t>
      </w:r>
      <w:r>
        <w:tab/>
        <w:t>Solicitantul nu trebuie să fie în insolvență sau incapacitate de plată;</w:t>
      </w:r>
    </w:p>
    <w:p w:rsidR="00737FE1" w:rsidRDefault="0020629D" w:rsidP="0020629D">
      <w:pPr>
        <w:shd w:val="clear" w:color="auto" w:fill="FFFFFF" w:themeFill="background1"/>
        <w:ind w:left="360"/>
        <w:jc w:val="both"/>
      </w:pPr>
      <w:r>
        <w:lastRenderedPageBreak/>
        <w:t>Se vor verifica: declarația pe propria răspundere, Buletinul Procedurilor de Insolvență, alte documente specifice, după caz, fiecărei categorii de solicitanți.</w:t>
      </w:r>
    </w:p>
    <w:p w:rsidR="007D48B6" w:rsidRDefault="007D48B6" w:rsidP="0020629D">
      <w:pPr>
        <w:shd w:val="clear" w:color="auto" w:fill="FFFFFF" w:themeFill="background1"/>
        <w:ind w:left="360"/>
        <w:jc w:val="both"/>
      </w:pPr>
    </w:p>
    <w:p w:rsidR="005503FD" w:rsidRDefault="007D48B6" w:rsidP="007D48B6">
      <w:pPr>
        <w:pStyle w:val="ListParagraph"/>
        <w:numPr>
          <w:ilvl w:val="0"/>
          <w:numId w:val="2"/>
        </w:numPr>
        <w:shd w:val="clear" w:color="auto" w:fill="FFFFFF" w:themeFill="background1"/>
        <w:jc w:val="both"/>
      </w:pPr>
      <w:r w:rsidRPr="007D48B6">
        <w:t>Investiția trebuie să se încadreze în cel puțin unul din tipurile de sprijin prevăzute prin măsură</w:t>
      </w:r>
      <w:r>
        <w:t>;</w:t>
      </w:r>
    </w:p>
    <w:p w:rsidR="007D48B6" w:rsidRPr="007D48B6" w:rsidRDefault="007D48B6" w:rsidP="007D48B6">
      <w:pPr>
        <w:shd w:val="clear" w:color="auto" w:fill="FFFFFF" w:themeFill="background1"/>
        <w:ind w:left="360"/>
        <w:jc w:val="both"/>
      </w:pPr>
    </w:p>
    <w:p w:rsidR="007D48B6" w:rsidRDefault="007D48B6" w:rsidP="007D48B6">
      <w:pPr>
        <w:shd w:val="clear" w:color="auto" w:fill="FFFFFF" w:themeFill="background1"/>
        <w:ind w:left="360"/>
        <w:jc w:val="both"/>
      </w:pPr>
      <w:r>
        <w:t>-</w:t>
      </w:r>
      <w:r>
        <w:tab/>
        <w:t>Investiția trebuie să fie în corelare cu Strategia de Dezvoltare Locală a GAL Valea Siretului de Sus, respectiv cu Strategia de Dezvoltare a comunei/orașului (pentru UAT-uri).</w:t>
      </w:r>
    </w:p>
    <w:p w:rsidR="007D48B6" w:rsidRDefault="007D48B6" w:rsidP="007D48B6">
      <w:pPr>
        <w:shd w:val="clear" w:color="auto" w:fill="FFFFFF" w:themeFill="background1"/>
        <w:ind w:left="360"/>
        <w:jc w:val="both"/>
      </w:pPr>
      <w:r>
        <w:t>Se va verifica extrasul din strategie, din care rezultă că investiția este în corelare cu orice strategie de dezvoltare națională/regională/județeană/locală aprobată, corespunzătoare domeniului de investiții precum şi copia hotărârii de aprobare a strategiei.</w:t>
      </w:r>
    </w:p>
    <w:p w:rsidR="007D48B6" w:rsidRDefault="007D48B6" w:rsidP="007D48B6">
      <w:pPr>
        <w:shd w:val="clear" w:color="auto" w:fill="FFFFFF" w:themeFill="background1"/>
        <w:ind w:left="360"/>
        <w:jc w:val="both"/>
      </w:pPr>
    </w:p>
    <w:p w:rsidR="007D48B6" w:rsidRDefault="007D48B6" w:rsidP="007D48B6">
      <w:pPr>
        <w:pStyle w:val="ListParagraph"/>
        <w:numPr>
          <w:ilvl w:val="0"/>
          <w:numId w:val="2"/>
        </w:numPr>
        <w:jc w:val="both"/>
        <w:rPr>
          <w:lang w:val="ro-RO"/>
        </w:rPr>
      </w:pPr>
      <w:r>
        <w:rPr>
          <w:lang w:val="ro-RO"/>
        </w:rPr>
        <w:t>Investiția trebuie să se realizeze în teritoriul GAL Valea Siretului de Sus</w:t>
      </w:r>
    </w:p>
    <w:p w:rsidR="007D48B6" w:rsidRDefault="007D48B6" w:rsidP="007D48B6">
      <w:pPr>
        <w:jc w:val="both"/>
        <w:rPr>
          <w:lang w:val="ro-RO"/>
        </w:rPr>
      </w:pPr>
      <w:r w:rsidRPr="0090495F">
        <w:rPr>
          <w:lang w:val="ro-RO"/>
        </w:rPr>
        <w:t xml:space="preserve">Se va verifica dacă investiția se realizeză </w:t>
      </w:r>
      <w:r>
        <w:rPr>
          <w:lang w:val="ro-RO"/>
        </w:rPr>
        <w:t>în teritoriul GAL.</w:t>
      </w:r>
    </w:p>
    <w:p w:rsidR="007D48B6" w:rsidRPr="0090495F" w:rsidRDefault="007D48B6" w:rsidP="007D48B6">
      <w:pPr>
        <w:jc w:val="both"/>
        <w:rPr>
          <w:lang w:val="ro-RO"/>
        </w:rPr>
      </w:pPr>
      <w:r>
        <w:rPr>
          <w:lang w:val="ro-RO"/>
        </w:rPr>
        <w:t>Se vor verifica următoarele documente:</w:t>
      </w:r>
    </w:p>
    <w:p w:rsidR="007D48B6" w:rsidRPr="0090495F" w:rsidRDefault="007D48B6" w:rsidP="007D48B6">
      <w:pPr>
        <w:pStyle w:val="ListParagraph"/>
        <w:numPr>
          <w:ilvl w:val="0"/>
          <w:numId w:val="3"/>
        </w:numPr>
        <w:jc w:val="both"/>
        <w:rPr>
          <w:lang w:val="ro-RO"/>
        </w:rPr>
      </w:pPr>
      <w:r w:rsidRPr="0090495F">
        <w:rPr>
          <w:lang w:val="ro-RO"/>
        </w:rPr>
        <w:t>Documente verificate Studiile de Fezabilitate/Documentațiile de Avizare pentru Lucrări de Intervenții.</w:t>
      </w:r>
    </w:p>
    <w:p w:rsidR="007D48B6" w:rsidRPr="0090495F" w:rsidRDefault="007D48B6" w:rsidP="007D48B6">
      <w:pPr>
        <w:pStyle w:val="ListParagraph"/>
        <w:numPr>
          <w:ilvl w:val="0"/>
          <w:numId w:val="3"/>
        </w:numPr>
        <w:jc w:val="both"/>
        <w:rPr>
          <w:lang w:val="ro-RO"/>
        </w:rPr>
      </w:pPr>
      <w:r w:rsidRPr="0090495F">
        <w:rPr>
          <w:lang w:val="ro-RO"/>
        </w:rPr>
        <w:t>Inventarul bunurilor ce aparţin domeniului public al comunei/orașului, întocmit conform legislaţiei în vigoare privind proprietatea publică şi regimul juridic al acesteia, atestat prin Hotărâre a Guvernului şi publicat în Monitorul Oficial al României (copie după Monitorul Oficial).</w:t>
      </w:r>
    </w:p>
    <w:p w:rsidR="007D48B6" w:rsidRPr="0090495F" w:rsidRDefault="007D48B6" w:rsidP="007D48B6">
      <w:pPr>
        <w:pStyle w:val="ListParagraph"/>
        <w:numPr>
          <w:ilvl w:val="0"/>
          <w:numId w:val="3"/>
        </w:numPr>
        <w:jc w:val="both"/>
        <w:rPr>
          <w:lang w:val="ro-RO"/>
        </w:rPr>
      </w:pPr>
      <w:r w:rsidRPr="0090495F">
        <w:rPr>
          <w:lang w:val="ro-RO"/>
        </w:rPr>
        <w:t>Hotărârea Consiliului Local privind aprobarea modificărilor şi/sau completărilor la inventar în sensul includerii în domeniul public,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rsidR="007D48B6" w:rsidRPr="0090495F" w:rsidRDefault="007D48B6" w:rsidP="007D48B6">
      <w:pPr>
        <w:ind w:firstLine="720"/>
        <w:jc w:val="both"/>
        <w:rPr>
          <w:lang w:val="ro-RO"/>
        </w:rPr>
      </w:pPr>
      <w:r w:rsidRPr="0090495F">
        <w:rPr>
          <w:lang w:val="ro-RO"/>
        </w:rPr>
        <w:t>sau</w:t>
      </w:r>
    </w:p>
    <w:p w:rsidR="007D48B6" w:rsidRDefault="007D48B6" w:rsidP="007D48B6">
      <w:pPr>
        <w:pStyle w:val="ListParagraph"/>
        <w:numPr>
          <w:ilvl w:val="0"/>
          <w:numId w:val="4"/>
        </w:numPr>
        <w:jc w:val="both"/>
        <w:rPr>
          <w:lang w:val="ro-RO"/>
        </w:rPr>
      </w:pPr>
      <w:r w:rsidRPr="009611B3">
        <w:rPr>
          <w:lang w:val="ro-RO"/>
        </w:rPr>
        <w:t xml:space="preserve">Documente doveditoare ale dreptului de proprietate/contract de concesiune/delegare a administrării bunului imobil, valabil pentru o perioadă de cel puțin 10 ani de la data depunerii </w:t>
      </w:r>
      <w:r>
        <w:rPr>
          <w:lang w:val="ro-RO"/>
        </w:rPr>
        <w:t>Cerere de Finantare</w:t>
      </w:r>
      <w:r w:rsidRPr="009611B3">
        <w:rPr>
          <w:lang w:val="ro-RO"/>
        </w:rPr>
        <w:t>.</w:t>
      </w:r>
    </w:p>
    <w:p w:rsidR="007D48B6" w:rsidRDefault="007D48B6" w:rsidP="007D48B6">
      <w:pPr>
        <w:shd w:val="clear" w:color="auto" w:fill="FFFFFF" w:themeFill="background1"/>
        <w:jc w:val="both"/>
      </w:pPr>
    </w:p>
    <w:p w:rsidR="007D48B6" w:rsidRDefault="007D48B6" w:rsidP="007D48B6">
      <w:pPr>
        <w:pStyle w:val="ListParagraph"/>
        <w:numPr>
          <w:ilvl w:val="0"/>
          <w:numId w:val="2"/>
        </w:numPr>
        <w:shd w:val="clear" w:color="auto" w:fill="FFFFFF" w:themeFill="background1"/>
        <w:jc w:val="both"/>
        <w:rPr>
          <w:lang w:val="ro-RO"/>
        </w:rPr>
      </w:pPr>
      <w:r w:rsidRPr="00A552A9">
        <w:rPr>
          <w:lang w:val="ro-RO"/>
        </w:rPr>
        <w:t>Investiția trebuie să respecte Planul Urbanistic General</w:t>
      </w:r>
    </w:p>
    <w:p w:rsidR="007D48B6" w:rsidRDefault="007D48B6" w:rsidP="007D48B6">
      <w:pPr>
        <w:shd w:val="clear" w:color="auto" w:fill="FFFFFF" w:themeFill="background1"/>
        <w:jc w:val="both"/>
        <w:rPr>
          <w:lang w:val="ro-RO"/>
        </w:rPr>
      </w:pPr>
      <w:r w:rsidRPr="00A552A9">
        <w:rPr>
          <w:lang w:val="ro-RO"/>
        </w:rPr>
        <w:t>Se va verifica dacă investiția respectă toate specificațiile din Certificatul de Urbanism eliberat în temeiul reglementărilor Documentaţiei de urbanism faza PUG.</w:t>
      </w:r>
    </w:p>
    <w:p w:rsidR="007D48B6" w:rsidRDefault="007D48B6" w:rsidP="007D48B6">
      <w:pPr>
        <w:shd w:val="clear" w:color="auto" w:fill="FFFFFF" w:themeFill="background1"/>
        <w:jc w:val="both"/>
        <w:rPr>
          <w:lang w:val="ro-RO"/>
        </w:rPr>
      </w:pPr>
      <w:r w:rsidRPr="00A552A9">
        <w:rPr>
          <w:lang w:val="ro-RO"/>
        </w:rPr>
        <w:t>În situaţia în care investiţia propusă prin proiect nu se regăseşte în PUG, solicitantul va depune Certificatul de Urbanism eliberat în temeiul reglementărilor Documentaţiei de urbanism faza PUZ.</w:t>
      </w:r>
    </w:p>
    <w:p w:rsidR="007D48B6" w:rsidRDefault="007D48B6" w:rsidP="007D48B6">
      <w:pPr>
        <w:shd w:val="clear" w:color="auto" w:fill="FFFFFF" w:themeFill="background1"/>
        <w:jc w:val="both"/>
        <w:rPr>
          <w:lang w:val="ro-RO"/>
        </w:rPr>
      </w:pPr>
    </w:p>
    <w:p w:rsidR="007D48B6" w:rsidRDefault="007D48B6" w:rsidP="007D48B6">
      <w:pPr>
        <w:pStyle w:val="ListParagraph"/>
        <w:numPr>
          <w:ilvl w:val="0"/>
          <w:numId w:val="2"/>
        </w:numPr>
        <w:shd w:val="clear" w:color="auto" w:fill="FFFFFF" w:themeFill="background1"/>
        <w:jc w:val="both"/>
        <w:rPr>
          <w:lang w:val="ro-RO"/>
        </w:rPr>
      </w:pPr>
      <w:r w:rsidRPr="00A552A9">
        <w:rPr>
          <w:lang w:val="ro-RO"/>
        </w:rPr>
        <w:t>Investiția tre</w:t>
      </w:r>
      <w:r>
        <w:rPr>
          <w:lang w:val="ro-RO"/>
        </w:rPr>
        <w:t>buie să demonstreze necesitatea și</w:t>
      </w:r>
      <w:r w:rsidRPr="00A552A9">
        <w:rPr>
          <w:lang w:val="ro-RO"/>
        </w:rPr>
        <w:t xml:space="preserve"> oportunitatea </w:t>
      </w:r>
      <w:r>
        <w:rPr>
          <w:lang w:val="ro-RO"/>
        </w:rPr>
        <w:t>acesteia</w:t>
      </w:r>
    </w:p>
    <w:p w:rsidR="007D48B6" w:rsidRDefault="007D48B6" w:rsidP="007D48B6">
      <w:pPr>
        <w:shd w:val="clear" w:color="auto" w:fill="FFFFFF" w:themeFill="background1"/>
        <w:jc w:val="both"/>
        <w:rPr>
          <w:lang w:val="ro-RO"/>
        </w:rPr>
      </w:pPr>
      <w:r w:rsidRPr="00A552A9">
        <w:rPr>
          <w:lang w:val="ro-RO"/>
        </w:rPr>
        <w:t>Se vor verifica Hotărârea Consiliului Local, Hotărârea Adunarii Generale a ONG, Studiile de Fezabilitate/Documentațiile de Avizare pentru Lucrări de Intervenții inclusiv capitolul privind analiza cost-beneficiu.</w:t>
      </w:r>
    </w:p>
    <w:p w:rsidR="002C132D" w:rsidRDefault="002C132D" w:rsidP="007D48B6">
      <w:pPr>
        <w:shd w:val="clear" w:color="auto" w:fill="FFFFFF" w:themeFill="background1"/>
        <w:jc w:val="both"/>
        <w:rPr>
          <w:lang w:val="ro-RO"/>
        </w:rPr>
      </w:pPr>
    </w:p>
    <w:p w:rsidR="000020A9" w:rsidRDefault="000020A9" w:rsidP="007D48B6">
      <w:pPr>
        <w:shd w:val="clear" w:color="auto" w:fill="FFFFFF" w:themeFill="background1"/>
        <w:jc w:val="both"/>
        <w:rPr>
          <w:lang w:val="ro-RO"/>
        </w:rPr>
      </w:pPr>
    </w:p>
    <w:p w:rsidR="002C132D" w:rsidRPr="00A552A9" w:rsidRDefault="002C132D" w:rsidP="00567435">
      <w:pPr>
        <w:pStyle w:val="subcapitol1"/>
      </w:pPr>
      <w:bookmarkStart w:id="17" w:name="_Toc481663049"/>
      <w:r w:rsidRPr="00A552A9">
        <w:t>2.3 TIPURI DE COSTURI ELIGIBILE</w:t>
      </w:r>
      <w:bookmarkEnd w:id="17"/>
    </w:p>
    <w:p w:rsidR="007D48B6" w:rsidRDefault="007D48B6" w:rsidP="007D48B6">
      <w:pPr>
        <w:shd w:val="clear" w:color="auto" w:fill="FFFFFF" w:themeFill="background1"/>
        <w:jc w:val="both"/>
        <w:rPr>
          <w:lang w:val="ro-RO"/>
        </w:rPr>
      </w:pPr>
    </w:p>
    <w:p w:rsidR="002C132D" w:rsidRDefault="002C132D" w:rsidP="007D48B6">
      <w:pPr>
        <w:shd w:val="clear" w:color="auto" w:fill="FFFFFF" w:themeFill="background1"/>
        <w:jc w:val="both"/>
        <w:rPr>
          <w:lang w:val="ro-RO"/>
        </w:rPr>
      </w:pPr>
    </w:p>
    <w:p w:rsidR="002C132D" w:rsidRPr="002C132D" w:rsidRDefault="002C132D" w:rsidP="002C132D">
      <w:pPr>
        <w:shd w:val="clear" w:color="auto" w:fill="FFFFFF" w:themeFill="background1"/>
        <w:jc w:val="both"/>
        <w:rPr>
          <w:b/>
          <w:i/>
          <w:lang w:val="ro-RO"/>
        </w:rPr>
      </w:pPr>
      <w:r w:rsidRPr="002C132D">
        <w:rPr>
          <w:b/>
          <w:i/>
          <w:lang w:val="ro-RO"/>
        </w:rPr>
        <w:t>În cadrul unui proiect cheltuielile pot fi eligibile şi neeligibile. Finanţarea va fi acordată doar pentru rambursarea cheltuielilor eligibile, cu o intensitate a sprijinului în conformitate cu Fişa măsurii, în limita valorii maxime a sprijinului.</w:t>
      </w:r>
    </w:p>
    <w:p w:rsidR="002C132D" w:rsidRPr="002C132D" w:rsidRDefault="002C132D" w:rsidP="002C132D">
      <w:pPr>
        <w:shd w:val="clear" w:color="auto" w:fill="FFFFFF" w:themeFill="background1"/>
        <w:jc w:val="both"/>
        <w:rPr>
          <w:lang w:val="ro-RO"/>
        </w:rPr>
      </w:pPr>
    </w:p>
    <w:p w:rsidR="002C132D" w:rsidRPr="002C132D" w:rsidRDefault="002C132D" w:rsidP="002C132D">
      <w:pPr>
        <w:shd w:val="clear" w:color="auto" w:fill="FFFFFF" w:themeFill="background1"/>
        <w:jc w:val="both"/>
        <w:rPr>
          <w:b/>
          <w:i/>
          <w:lang w:val="ro-RO"/>
        </w:rPr>
      </w:pPr>
      <w:r w:rsidRPr="002C132D">
        <w:rPr>
          <w:b/>
          <w:i/>
          <w:lang w:val="ro-RO"/>
        </w:rPr>
        <w:t>Cheltuielile neeligibile vor fi suportate integral de către beneficiarul finanţării.</w:t>
      </w:r>
    </w:p>
    <w:p w:rsidR="002C132D" w:rsidRDefault="002C132D" w:rsidP="007D48B6">
      <w:pPr>
        <w:shd w:val="clear" w:color="auto" w:fill="FFFFFF" w:themeFill="background1"/>
        <w:jc w:val="both"/>
        <w:rPr>
          <w:lang w:val="ro-RO"/>
        </w:rPr>
      </w:pPr>
    </w:p>
    <w:p w:rsidR="002C132D" w:rsidRPr="002C132D" w:rsidRDefault="002C132D" w:rsidP="002C132D">
      <w:pPr>
        <w:shd w:val="clear" w:color="auto" w:fill="FFFFFF" w:themeFill="background1"/>
        <w:jc w:val="both"/>
        <w:rPr>
          <w:lang w:val="ro-RO"/>
        </w:rPr>
      </w:pPr>
      <w:r w:rsidRPr="002C132D">
        <w:rPr>
          <w:lang w:val="ro-RO"/>
        </w:rPr>
        <w:t>În cadrul acestei măsuri vor fi sprijinite investiții pentru îmbunătățirea infrastructurii de bază la scară mică, infrastructura de agrement, infrastructura culturală și construcția de instalații suplimentare pentru producerea și utilizarea energiei din surse regenerabile și al economisirii energiei.</w:t>
      </w:r>
    </w:p>
    <w:p w:rsidR="002C132D" w:rsidRDefault="002C132D" w:rsidP="002C132D">
      <w:pPr>
        <w:shd w:val="clear" w:color="auto" w:fill="FFFFFF" w:themeFill="background1"/>
        <w:jc w:val="both"/>
        <w:rPr>
          <w:lang w:val="ro-RO"/>
        </w:rPr>
      </w:pPr>
      <w:r w:rsidRPr="002C132D">
        <w:rPr>
          <w:lang w:val="ro-RO"/>
        </w:rPr>
        <w:t>Scopul sprijinului este pentru creșterea numărului de locuitori care beneficiază de infrastructură de bază îmbunătățită.</w:t>
      </w:r>
    </w:p>
    <w:p w:rsidR="007D48B6" w:rsidRDefault="007D48B6" w:rsidP="007D48B6">
      <w:pPr>
        <w:shd w:val="clear" w:color="auto" w:fill="FFFFFF" w:themeFill="background1"/>
        <w:jc w:val="both"/>
      </w:pPr>
    </w:p>
    <w:p w:rsidR="002C132D" w:rsidRDefault="002C132D" w:rsidP="002C132D">
      <w:pPr>
        <w:shd w:val="clear" w:color="auto" w:fill="FFFFFF" w:themeFill="background1"/>
        <w:jc w:val="both"/>
      </w:pPr>
      <w:r w:rsidRPr="00EA45A1">
        <w:rPr>
          <w:b/>
        </w:rPr>
        <w:t>Acțiuni eligibile</w:t>
      </w:r>
      <w:r>
        <w:t xml:space="preserve"> pentru suport:</w:t>
      </w:r>
    </w:p>
    <w:p w:rsidR="002C132D" w:rsidRDefault="002C132D" w:rsidP="002C132D">
      <w:pPr>
        <w:shd w:val="clear" w:color="auto" w:fill="FFFFFF" w:themeFill="background1"/>
        <w:jc w:val="both"/>
      </w:pPr>
      <w:r>
        <w:t>a) Investiții în active corporale</w:t>
      </w:r>
    </w:p>
    <w:p w:rsidR="002C132D" w:rsidRPr="00871C97" w:rsidRDefault="00871C97" w:rsidP="002C132D">
      <w:pPr>
        <w:shd w:val="clear" w:color="auto" w:fill="FFFFFF" w:themeFill="background1"/>
        <w:jc w:val="both"/>
        <w:rPr>
          <w:b/>
        </w:rPr>
      </w:pPr>
      <w:r>
        <w:t xml:space="preserve">      </w:t>
      </w:r>
      <w:r w:rsidR="002C132D" w:rsidRPr="00871C97">
        <w:rPr>
          <w:b/>
        </w:rPr>
        <w:t>Infrastructura educațională:</w:t>
      </w:r>
    </w:p>
    <w:p w:rsidR="002C132D" w:rsidRDefault="002C132D" w:rsidP="00EA32B2">
      <w:pPr>
        <w:shd w:val="clear" w:color="auto" w:fill="FFFFFF" w:themeFill="background1"/>
        <w:tabs>
          <w:tab w:val="left" w:pos="360"/>
        </w:tabs>
        <w:jc w:val="both"/>
      </w:pPr>
      <w:r>
        <w:t>•</w:t>
      </w:r>
      <w:r>
        <w:tab/>
        <w:t>Modernizarea și dotarea instituțiilor de învățământ preșcolar, primar și gimnazial, inclusiv investiții în reabilitarea termică a clădirilor aferente pentru creșterea eficienței energetice</w:t>
      </w:r>
    </w:p>
    <w:p w:rsidR="002C132D" w:rsidRPr="00871C97" w:rsidRDefault="00871C97" w:rsidP="00EA32B2">
      <w:pPr>
        <w:shd w:val="clear" w:color="auto" w:fill="FFFFFF" w:themeFill="background1"/>
        <w:tabs>
          <w:tab w:val="left" w:pos="360"/>
        </w:tabs>
        <w:jc w:val="both"/>
        <w:rPr>
          <w:b/>
        </w:rPr>
      </w:pPr>
      <w:r>
        <w:tab/>
      </w:r>
      <w:r w:rsidR="002C132D" w:rsidRPr="00871C97">
        <w:rPr>
          <w:b/>
        </w:rPr>
        <w:t>Infrastructură de agrement și culturală:</w:t>
      </w:r>
    </w:p>
    <w:p w:rsidR="002C132D" w:rsidRDefault="002C132D" w:rsidP="00EA32B2">
      <w:pPr>
        <w:shd w:val="clear" w:color="auto" w:fill="FFFFFF" w:themeFill="background1"/>
        <w:tabs>
          <w:tab w:val="left" w:pos="360"/>
        </w:tabs>
        <w:jc w:val="both"/>
      </w:pPr>
      <w:r>
        <w:t>•</w:t>
      </w:r>
      <w:r>
        <w:tab/>
        <w:t>Construcția, reabilitarea, modernizarea și dotarea centrelor comunitare pentru activități sociale și culturale;</w:t>
      </w:r>
    </w:p>
    <w:p w:rsidR="002C132D" w:rsidRDefault="002C132D" w:rsidP="00EA32B2">
      <w:pPr>
        <w:shd w:val="clear" w:color="auto" w:fill="FFFFFF" w:themeFill="background1"/>
        <w:tabs>
          <w:tab w:val="left" w:pos="360"/>
        </w:tabs>
        <w:jc w:val="both"/>
      </w:pPr>
      <w:r>
        <w:t>•</w:t>
      </w:r>
      <w:r>
        <w:tab/>
        <w:t>Înființarea, amenajarea spațiilor publice de a</w:t>
      </w:r>
      <w:r w:rsidR="003979CB">
        <w:t>grement pentru populație</w:t>
      </w:r>
      <w:r w:rsidR="00D1377D">
        <w:t>, inclusiv terenuri de sport.</w:t>
      </w:r>
    </w:p>
    <w:p w:rsidR="002C132D" w:rsidRPr="00871C97" w:rsidRDefault="00871C97" w:rsidP="00EA32B2">
      <w:pPr>
        <w:shd w:val="clear" w:color="auto" w:fill="FFFFFF" w:themeFill="background1"/>
        <w:tabs>
          <w:tab w:val="left" w:pos="360"/>
        </w:tabs>
        <w:jc w:val="both"/>
        <w:rPr>
          <w:b/>
        </w:rPr>
      </w:pPr>
      <w:r>
        <w:tab/>
      </w:r>
      <w:r w:rsidR="002C132D" w:rsidRPr="00871C97">
        <w:rPr>
          <w:b/>
        </w:rPr>
        <w:t>Infrastructură de bază:</w:t>
      </w:r>
    </w:p>
    <w:p w:rsidR="002C132D" w:rsidRDefault="002C132D" w:rsidP="00EA32B2">
      <w:pPr>
        <w:shd w:val="clear" w:color="auto" w:fill="FFFFFF" w:themeFill="background1"/>
        <w:tabs>
          <w:tab w:val="left" w:pos="360"/>
        </w:tabs>
        <w:jc w:val="both"/>
      </w:pPr>
      <w:r>
        <w:t>•</w:t>
      </w:r>
      <w:r>
        <w:tab/>
        <w:t>Înființarea, dezvoltarea și dotarea infrastructurii de valorificare a produselor locale (piețe locale);</w:t>
      </w:r>
    </w:p>
    <w:p w:rsidR="002C132D" w:rsidRDefault="002C132D" w:rsidP="00EA32B2">
      <w:pPr>
        <w:shd w:val="clear" w:color="auto" w:fill="FFFFFF" w:themeFill="background1"/>
        <w:tabs>
          <w:tab w:val="left" w:pos="360"/>
        </w:tabs>
        <w:jc w:val="both"/>
      </w:pPr>
      <w:r>
        <w:t>•</w:t>
      </w:r>
      <w:r>
        <w:tab/>
        <w:t>Înființarea și/sau extinderea sistemelor de supraveghere;</w:t>
      </w:r>
    </w:p>
    <w:p w:rsidR="002C132D" w:rsidRDefault="002C132D" w:rsidP="00EA32B2">
      <w:pPr>
        <w:shd w:val="clear" w:color="auto" w:fill="FFFFFF" w:themeFill="background1"/>
        <w:tabs>
          <w:tab w:val="left" w:pos="360"/>
        </w:tabs>
        <w:jc w:val="both"/>
      </w:pPr>
      <w:r>
        <w:t>•</w:t>
      </w:r>
      <w:r>
        <w:tab/>
        <w:t>Înființarea, extinderea modernizarea rețelei publice de iluminat (în scopul economisirii energiei);</w:t>
      </w:r>
    </w:p>
    <w:p w:rsidR="002C132D" w:rsidRDefault="002C132D" w:rsidP="00EA32B2">
      <w:pPr>
        <w:shd w:val="clear" w:color="auto" w:fill="FFFFFF" w:themeFill="background1"/>
        <w:tabs>
          <w:tab w:val="left" w:pos="360"/>
        </w:tabs>
        <w:jc w:val="both"/>
      </w:pPr>
      <w:r>
        <w:t>•</w:t>
      </w:r>
      <w:r>
        <w:tab/>
        <w:t>Investiții în infrastructura pentru producere de energie din surse regenerabile;</w:t>
      </w:r>
    </w:p>
    <w:p w:rsidR="002C132D" w:rsidRDefault="002C132D" w:rsidP="00EA32B2">
      <w:pPr>
        <w:shd w:val="clear" w:color="auto" w:fill="FFFFFF" w:themeFill="background1"/>
        <w:tabs>
          <w:tab w:val="left" w:pos="360"/>
        </w:tabs>
        <w:jc w:val="both"/>
      </w:pPr>
      <w:r>
        <w:t>•</w:t>
      </w:r>
      <w:r>
        <w:tab/>
        <w:t>Investiții în crearea, îmbunătățirea sau extinderea serviciilor locale destinate populației rurale</w:t>
      </w:r>
      <w:r w:rsidR="008F7BB6">
        <w:t xml:space="preserve"> </w:t>
      </w:r>
      <w:r w:rsidR="008C7F81">
        <w:t>(ex. serviciu public de întreținere drumuri, serviciu public pentru activități culturale, serviciu public de salubritate, serviciu public de asistență social</w:t>
      </w:r>
      <w:r w:rsidR="00E76ECB">
        <w:t>ă, serviciul</w:t>
      </w:r>
      <w:r w:rsidR="008C7F81">
        <w:t xml:space="preserve"> public privind situațiile de urgență etc.) </w:t>
      </w:r>
      <w:r>
        <w:t>.</w:t>
      </w:r>
    </w:p>
    <w:p w:rsidR="002C132D" w:rsidRPr="00871C97" w:rsidRDefault="002C132D" w:rsidP="00EA32B2">
      <w:pPr>
        <w:shd w:val="clear" w:color="auto" w:fill="FFFFFF" w:themeFill="background1"/>
        <w:tabs>
          <w:tab w:val="left" w:pos="360"/>
        </w:tabs>
        <w:jc w:val="both"/>
      </w:pPr>
      <w:r w:rsidRPr="00871C97">
        <w:t>b) Investiții în active necorporale</w:t>
      </w:r>
    </w:p>
    <w:p w:rsidR="002C132D" w:rsidRDefault="002C132D" w:rsidP="00EA32B2">
      <w:pPr>
        <w:shd w:val="clear" w:color="auto" w:fill="FFFFFF" w:themeFill="background1"/>
        <w:tabs>
          <w:tab w:val="left" w:pos="360"/>
        </w:tabs>
        <w:jc w:val="both"/>
      </w:pPr>
      <w:r>
        <w:tab/>
        <w:t xml:space="preserve">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w:t>
      </w:r>
      <w:r>
        <w:lastRenderedPageBreak/>
        <w:t>realizate în limita a 10% din totalul cheltuielilor eligibile pentru proiectele care prevăd și construcții-montaj, și în limita a 5% pentru proiectele care prevăd simpla achiziție.</w:t>
      </w:r>
    </w:p>
    <w:p w:rsidR="002C132D" w:rsidRDefault="002C132D" w:rsidP="00EA32B2">
      <w:pPr>
        <w:shd w:val="clear" w:color="auto" w:fill="FFFFFF" w:themeFill="background1"/>
        <w:tabs>
          <w:tab w:val="left" w:pos="360"/>
        </w:tabs>
        <w:jc w:val="both"/>
      </w:pPr>
    </w:p>
    <w:p w:rsidR="00EA45A1" w:rsidRPr="006F2838" w:rsidRDefault="00EA45A1" w:rsidP="00EA45A1">
      <w:pPr>
        <w:shd w:val="clear" w:color="auto" w:fill="FFFFFF" w:themeFill="background1"/>
        <w:jc w:val="both"/>
        <w:rPr>
          <w:lang w:val="ro-RO"/>
        </w:rPr>
      </w:pPr>
      <w:r w:rsidRPr="006F2838">
        <w:rPr>
          <w:b/>
          <w:lang w:val="ro-RO"/>
        </w:rPr>
        <w:t>Cheltuielile privind costurile generale ale proiectului</w:t>
      </w:r>
      <w:r w:rsidRPr="006F2838">
        <w:rPr>
          <w:lang w:val="ro-RO"/>
        </w:rPr>
        <w:t xml:space="preserve"> sunt:</w:t>
      </w:r>
    </w:p>
    <w:p w:rsidR="00EA45A1" w:rsidRPr="00762EBF" w:rsidRDefault="00EA45A1" w:rsidP="00EA45A1">
      <w:pPr>
        <w:pStyle w:val="ListParagraph"/>
        <w:numPr>
          <w:ilvl w:val="0"/>
          <w:numId w:val="5"/>
        </w:numPr>
        <w:shd w:val="clear" w:color="auto" w:fill="FFFFFF" w:themeFill="background1"/>
        <w:jc w:val="both"/>
        <w:rPr>
          <w:lang w:val="ro-RO"/>
        </w:rPr>
      </w:pPr>
      <w:r w:rsidRPr="00762EBF">
        <w:rPr>
          <w:lang w:val="ro-RO"/>
        </w:rPr>
        <w:t>Cheltuieli pentru consultanță, proiectare, monitorizare și management, inclusiv onorariile pentru consultanta privind durabilitatea economică și de mediu, taxele pentru eliberarea certificatelor, potrivit art.45 din Regulamentul (UE) nr.1305/2013, precum şi cele privind obţinerea avizelor, acordurilor şi autorizaţiilor necesare implementării proiectelor, prevăzute în legislaţia naţională.</w:t>
      </w:r>
    </w:p>
    <w:p w:rsidR="00EA45A1" w:rsidRPr="00762EBF" w:rsidRDefault="00EA45A1" w:rsidP="00EA45A1">
      <w:pPr>
        <w:pStyle w:val="ListParagraph"/>
        <w:numPr>
          <w:ilvl w:val="0"/>
          <w:numId w:val="5"/>
        </w:numPr>
        <w:shd w:val="clear" w:color="auto" w:fill="FFFFFF" w:themeFill="background1"/>
        <w:jc w:val="both"/>
        <w:rPr>
          <w:lang w:val="ro-RO"/>
        </w:rPr>
      </w:pPr>
      <w:r w:rsidRPr="00762EBF">
        <w:rPr>
          <w:lang w:val="ro-RO"/>
        </w:rPr>
        <w:t>Cheltuielile privind costurile generale ale proiectului, inclusiv cele efectuate înaintea aprobării finanţării, sunt eligibile dacă respectă prevederile art.45 din Regulamentul (UE) nr. 1305 / 2013 şi îndeplinesc următoarele condiții:</w:t>
      </w:r>
    </w:p>
    <w:p w:rsidR="00EA45A1" w:rsidRPr="00762EBF" w:rsidRDefault="00EA45A1" w:rsidP="00EA45A1">
      <w:pPr>
        <w:shd w:val="clear" w:color="auto" w:fill="FFFFFF" w:themeFill="background1"/>
        <w:jc w:val="both"/>
        <w:rPr>
          <w:lang w:val="ro-RO"/>
        </w:rPr>
      </w:pPr>
      <w:r w:rsidRPr="00762EBF">
        <w:rPr>
          <w:lang w:val="ro-RO"/>
        </w:rPr>
        <w:t>a) sunt prevăzute sau rezultă din aplicarea legislației în vederea obținerii de avize, acorduri şi autorizații necesare implementării activităților eligibile ale operațiunii sau rezultă din cerințele minime impuse de PNDR 2014 - 2020;</w:t>
      </w:r>
    </w:p>
    <w:p w:rsidR="00EA45A1" w:rsidRPr="00762EBF" w:rsidRDefault="00EA45A1" w:rsidP="00EA45A1">
      <w:pPr>
        <w:shd w:val="clear" w:color="auto" w:fill="FFFFFF" w:themeFill="background1"/>
        <w:jc w:val="both"/>
        <w:rPr>
          <w:lang w:val="ro-RO"/>
        </w:rPr>
      </w:pPr>
      <w:r w:rsidRPr="00762EBF">
        <w:rPr>
          <w:lang w:val="ro-RO"/>
        </w:rPr>
        <w:t>b) sunt aferente, după caz: unor studii şi/sau analize privind durabilitatea economică și de mediu, studiu de fezabilitate, proiect tehnic, documentație de avizare a lucrărilor de intervenție, întocmite în conformitate cu prevederile legislației în vigoare;</w:t>
      </w:r>
    </w:p>
    <w:p w:rsidR="00EA45A1" w:rsidRPr="00762EBF" w:rsidRDefault="00EA45A1" w:rsidP="00EA45A1">
      <w:pPr>
        <w:shd w:val="clear" w:color="auto" w:fill="FFFFFF" w:themeFill="background1"/>
        <w:jc w:val="both"/>
        <w:rPr>
          <w:lang w:val="ro-RO"/>
        </w:rPr>
      </w:pPr>
      <w:r w:rsidRPr="00762EBF">
        <w:rPr>
          <w:lang w:val="ro-RO"/>
        </w:rPr>
        <w:t>c) sunt aferente activităților de coordonare şi supervizare a execuției şi recepției lucrărilor de construcții - montaj.</w:t>
      </w:r>
    </w:p>
    <w:p w:rsidR="00EA45A1" w:rsidRDefault="00EA45A1" w:rsidP="00EA45A1">
      <w:pPr>
        <w:pStyle w:val="ListParagraph"/>
        <w:numPr>
          <w:ilvl w:val="0"/>
          <w:numId w:val="6"/>
        </w:numPr>
        <w:shd w:val="clear" w:color="auto" w:fill="FFFFFF" w:themeFill="background1"/>
        <w:jc w:val="both"/>
        <w:rPr>
          <w:lang w:val="ro-RO"/>
        </w:rPr>
      </w:pPr>
      <w:r w:rsidRPr="00762EBF">
        <w:rPr>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A45A1" w:rsidRDefault="00EA45A1" w:rsidP="00EA45A1">
      <w:pPr>
        <w:shd w:val="clear" w:color="auto" w:fill="FFFFFF" w:themeFill="background1"/>
        <w:jc w:val="both"/>
        <w:rPr>
          <w:lang w:val="ro-RO"/>
        </w:rPr>
      </w:pPr>
    </w:p>
    <w:p w:rsidR="00EA45A1" w:rsidRPr="00762EBF" w:rsidRDefault="00EA45A1" w:rsidP="00EA45A1">
      <w:pPr>
        <w:shd w:val="clear" w:color="auto" w:fill="92D050"/>
        <w:jc w:val="both"/>
        <w:rPr>
          <w:b/>
          <w:lang w:val="ro-RO"/>
        </w:rPr>
      </w:pPr>
      <w:r w:rsidRPr="00762EBF">
        <w:rPr>
          <w:b/>
          <w:lang w:val="ro-RO"/>
        </w:rPr>
        <w:t>Atenţie !</w:t>
      </w:r>
    </w:p>
    <w:p w:rsidR="00EA45A1" w:rsidRDefault="00EA45A1" w:rsidP="00EA45A1">
      <w:pPr>
        <w:shd w:val="clear" w:color="auto" w:fill="92D050"/>
        <w:jc w:val="both"/>
        <w:rPr>
          <w:lang w:val="ro-RO"/>
        </w:rPr>
      </w:pPr>
      <w:r w:rsidRPr="00762EBF">
        <w:rPr>
          <w:lang w:val="ro-RO"/>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construcţii-montaj.</w:t>
      </w:r>
    </w:p>
    <w:p w:rsidR="00EA45A1" w:rsidRPr="00762EBF" w:rsidRDefault="00EA45A1" w:rsidP="00EA45A1">
      <w:pPr>
        <w:shd w:val="clear" w:color="auto" w:fill="FFFFFF" w:themeFill="background1"/>
        <w:jc w:val="both"/>
        <w:rPr>
          <w:lang w:val="ro-RO"/>
        </w:rPr>
      </w:pPr>
    </w:p>
    <w:p w:rsidR="000F5DFD" w:rsidRPr="000F5DFD" w:rsidRDefault="000F5DFD" w:rsidP="000F5DFD">
      <w:pPr>
        <w:shd w:val="clear" w:color="auto" w:fill="FFFFFF" w:themeFill="background1"/>
        <w:jc w:val="both"/>
        <w:rPr>
          <w:b/>
          <w:lang w:val="ro-RO"/>
        </w:rPr>
      </w:pPr>
      <w:r w:rsidRPr="000F5DFD">
        <w:rPr>
          <w:b/>
          <w:lang w:val="ro-RO"/>
        </w:rPr>
        <w:t>Studiile de Fezabilitate şi/sau documentaţiile de avizare a lucrărilor de intervenţie, aferente</w:t>
      </w:r>
    </w:p>
    <w:p w:rsidR="000F5DFD" w:rsidRPr="000F5DFD" w:rsidRDefault="000F5DFD" w:rsidP="000F5DFD">
      <w:pPr>
        <w:shd w:val="clear" w:color="auto" w:fill="FFFFFF" w:themeFill="background1"/>
        <w:jc w:val="both"/>
        <w:rPr>
          <w:b/>
          <w:lang w:val="ro-RO"/>
        </w:rPr>
      </w:pPr>
      <w:r w:rsidRPr="000F5DFD">
        <w:rPr>
          <w:b/>
          <w:lang w:val="ro-RO"/>
        </w:rPr>
        <w:t>cererilor de finanţare depuse de solicitanţii publici pentru Măsuri/sub</w:t>
      </w:r>
      <w:r w:rsidRPr="000F5DFD">
        <w:rPr>
          <w:rFonts w:ascii="Cambria Math" w:hAnsi="Cambria Math" w:cs="Cambria Math"/>
          <w:b/>
          <w:lang w:val="ro-RO"/>
        </w:rPr>
        <w:t>‐</w:t>
      </w:r>
      <w:r w:rsidRPr="000F5DFD">
        <w:rPr>
          <w:b/>
          <w:lang w:val="ro-RO"/>
        </w:rPr>
        <w:t>măsuri din PNDR 2014</w:t>
      </w:r>
      <w:r w:rsidRPr="000F5DFD">
        <w:rPr>
          <w:rFonts w:ascii="Cambria Math" w:hAnsi="Cambria Math" w:cs="Cambria Math"/>
          <w:b/>
          <w:lang w:val="ro-RO"/>
        </w:rPr>
        <w:t>‐</w:t>
      </w:r>
      <w:r w:rsidR="008C7375">
        <w:rPr>
          <w:b/>
          <w:lang w:val="ro-RO"/>
        </w:rPr>
        <w:t xml:space="preserve"> </w:t>
      </w:r>
      <w:r w:rsidRPr="000F5DFD">
        <w:rPr>
          <w:b/>
          <w:lang w:val="ro-RO"/>
        </w:rPr>
        <w:t>2020, trebuie întocmite potrivit prevederilor legale în vigoare.</w:t>
      </w:r>
    </w:p>
    <w:p w:rsidR="000F5DFD" w:rsidRPr="000F5DFD" w:rsidRDefault="000F5DFD" w:rsidP="000F5DFD">
      <w:pPr>
        <w:shd w:val="clear" w:color="auto" w:fill="FFFFFF" w:themeFill="background1"/>
        <w:jc w:val="both"/>
        <w:rPr>
          <w:b/>
          <w:lang w:val="ro-RO"/>
        </w:rPr>
      </w:pPr>
      <w:r w:rsidRPr="000F5DFD">
        <w:rPr>
          <w:b/>
          <w:lang w:val="ro-RO"/>
        </w:rPr>
        <w:t>Conţinutul</w:t>
      </w:r>
      <w:r w:rsidRPr="000F5DFD">
        <w:rPr>
          <w:rFonts w:ascii="Cambria Math" w:hAnsi="Cambria Math" w:cs="Cambria Math"/>
          <w:b/>
          <w:lang w:val="ro-RO"/>
        </w:rPr>
        <w:t>‐</w:t>
      </w:r>
      <w:r w:rsidRPr="000F5DFD">
        <w:rPr>
          <w:b/>
          <w:lang w:val="ro-RO"/>
        </w:rPr>
        <w:t>cadru al proiectului tehnic va respecta prevederile legale în vigoare privind</w:t>
      </w:r>
    </w:p>
    <w:p w:rsidR="00EA45A1" w:rsidRPr="000F5DFD" w:rsidRDefault="000F5DFD" w:rsidP="000F5DFD">
      <w:pPr>
        <w:shd w:val="clear" w:color="auto" w:fill="FFFFFF" w:themeFill="background1"/>
        <w:jc w:val="both"/>
        <w:rPr>
          <w:b/>
          <w:lang w:val="ro-RO"/>
        </w:rPr>
      </w:pPr>
      <w:r w:rsidRPr="000F5DFD">
        <w:rPr>
          <w:b/>
          <w:lang w:val="ro-RO"/>
        </w:rPr>
        <w:t>conţinutului</w:t>
      </w:r>
      <w:r w:rsidRPr="000F5DFD">
        <w:rPr>
          <w:rFonts w:ascii="Cambria Math" w:hAnsi="Cambria Math" w:cs="Cambria Math"/>
          <w:b/>
          <w:lang w:val="ro-RO"/>
        </w:rPr>
        <w:t>‐</w:t>
      </w:r>
      <w:r w:rsidRPr="000F5DFD">
        <w:rPr>
          <w:b/>
          <w:lang w:val="ro-RO"/>
        </w:rPr>
        <w:t>cadru al documentaţiei tehnico</w:t>
      </w:r>
      <w:r w:rsidRPr="000F5DFD">
        <w:rPr>
          <w:rFonts w:ascii="Cambria Math" w:hAnsi="Cambria Math" w:cs="Cambria Math"/>
          <w:b/>
          <w:lang w:val="ro-RO"/>
        </w:rPr>
        <w:t>‐</w:t>
      </w:r>
      <w:r w:rsidRPr="000F5DFD">
        <w:rPr>
          <w:b/>
          <w:lang w:val="ro-RO"/>
        </w:rPr>
        <w:t>economice aferente investiţiilor publice, precum ş</w:t>
      </w:r>
      <w:r>
        <w:rPr>
          <w:b/>
          <w:lang w:val="ro-RO"/>
        </w:rPr>
        <w:t xml:space="preserve">i a </w:t>
      </w:r>
      <w:r w:rsidRPr="000F5DFD">
        <w:rPr>
          <w:b/>
          <w:lang w:val="ro-RO"/>
        </w:rPr>
        <w:t>structurii şi metodologiei de elaborare a devizului general pentru obiect</w:t>
      </w:r>
      <w:r>
        <w:rPr>
          <w:b/>
          <w:lang w:val="ro-RO"/>
        </w:rPr>
        <w:t xml:space="preserve">ive de investiţii şi lucrări de </w:t>
      </w:r>
      <w:r w:rsidRPr="000F5DFD">
        <w:rPr>
          <w:b/>
          <w:lang w:val="ro-RO"/>
        </w:rPr>
        <w:t>intervenţii".</w:t>
      </w:r>
    </w:p>
    <w:p w:rsidR="00EA45A1" w:rsidRPr="00DA5E6C" w:rsidRDefault="00EA45A1" w:rsidP="00EA45A1">
      <w:pPr>
        <w:shd w:val="clear" w:color="auto" w:fill="FFFFFF" w:themeFill="background1"/>
        <w:jc w:val="both"/>
        <w:rPr>
          <w:lang w:val="ro-RO"/>
        </w:rPr>
      </w:pPr>
      <w:r w:rsidRPr="00DA5E6C">
        <w:rPr>
          <w:b/>
          <w:lang w:val="ro-RO"/>
        </w:rPr>
        <w:t>Cheltuielile necesare pentru implementarea proiectului sunt eligibile dacă</w:t>
      </w:r>
      <w:r w:rsidRPr="00DA5E6C">
        <w:rPr>
          <w:lang w:val="ro-RO"/>
        </w:rPr>
        <w:t>:</w:t>
      </w:r>
    </w:p>
    <w:p w:rsidR="00EA45A1" w:rsidRPr="00DA5E6C" w:rsidRDefault="00EA45A1" w:rsidP="00EA45A1">
      <w:pPr>
        <w:shd w:val="clear" w:color="auto" w:fill="FFFFFF" w:themeFill="background1"/>
        <w:jc w:val="both"/>
        <w:rPr>
          <w:lang w:val="ro-RO"/>
        </w:rPr>
      </w:pPr>
      <w:r w:rsidRPr="00DA5E6C">
        <w:rPr>
          <w:lang w:val="ro-RO"/>
        </w:rPr>
        <w:t>a) sunt realizate efectiv după data semnării contractului de finanţare şi sunt în legătură cu îndeplinirea obiectivelor investiţiei;</w:t>
      </w:r>
    </w:p>
    <w:p w:rsidR="00EA45A1" w:rsidRPr="00DA5E6C" w:rsidRDefault="00EA45A1" w:rsidP="00EA45A1">
      <w:pPr>
        <w:shd w:val="clear" w:color="auto" w:fill="FFFFFF" w:themeFill="background1"/>
        <w:jc w:val="both"/>
        <w:rPr>
          <w:lang w:val="ro-RO"/>
        </w:rPr>
      </w:pPr>
      <w:r w:rsidRPr="00DA5E6C">
        <w:rPr>
          <w:lang w:val="ro-RO"/>
        </w:rPr>
        <w:t>b) sunt efectuate pentru realizarea investiţiei cu respectarea rezonabilităţii costurilor;</w:t>
      </w:r>
    </w:p>
    <w:p w:rsidR="00EA45A1" w:rsidRPr="00DA5E6C" w:rsidRDefault="00EA45A1" w:rsidP="00EA45A1">
      <w:pPr>
        <w:shd w:val="clear" w:color="auto" w:fill="FFFFFF" w:themeFill="background1"/>
        <w:jc w:val="both"/>
        <w:rPr>
          <w:lang w:val="ro-RO"/>
        </w:rPr>
      </w:pPr>
      <w:r w:rsidRPr="00DA5E6C">
        <w:rPr>
          <w:lang w:val="ro-RO"/>
        </w:rPr>
        <w:lastRenderedPageBreak/>
        <w:t>c) sunt efectuate cu respectarea prevederilor contractului de finanţare semnat cu AFIR;</w:t>
      </w:r>
    </w:p>
    <w:p w:rsidR="00EA45A1" w:rsidRDefault="00EA45A1" w:rsidP="00EA45A1">
      <w:pPr>
        <w:shd w:val="clear" w:color="auto" w:fill="FFFFFF" w:themeFill="background1"/>
        <w:jc w:val="both"/>
        <w:rPr>
          <w:lang w:val="ro-RO"/>
        </w:rPr>
      </w:pPr>
      <w:r w:rsidRPr="00DA5E6C">
        <w:rPr>
          <w:lang w:val="ro-RO"/>
        </w:rPr>
        <w:t>d) sunt înregistrate în evidenţele contabile ale beneficiarului, sunt identificabile, verificabile şi sunt susţinute de originalele documentelor justificative, în condiţiile legii.</w:t>
      </w:r>
    </w:p>
    <w:p w:rsidR="00EA45A1" w:rsidRDefault="00EA45A1" w:rsidP="00EA32B2">
      <w:pPr>
        <w:shd w:val="clear" w:color="auto" w:fill="FFFFFF" w:themeFill="background1"/>
        <w:tabs>
          <w:tab w:val="left" w:pos="360"/>
        </w:tabs>
        <w:jc w:val="both"/>
      </w:pPr>
    </w:p>
    <w:p w:rsidR="00EA45A1" w:rsidRDefault="00EA45A1" w:rsidP="00EA32B2">
      <w:pPr>
        <w:shd w:val="clear" w:color="auto" w:fill="FFFFFF" w:themeFill="background1"/>
        <w:tabs>
          <w:tab w:val="left" w:pos="360"/>
        </w:tabs>
        <w:jc w:val="both"/>
      </w:pPr>
    </w:p>
    <w:p w:rsidR="00EA45A1" w:rsidRPr="00A552A9" w:rsidRDefault="00EA45A1" w:rsidP="00567435">
      <w:pPr>
        <w:pStyle w:val="subcapitol1"/>
      </w:pPr>
      <w:bookmarkStart w:id="18" w:name="_Toc481663050"/>
      <w:r>
        <w:t>2.4</w:t>
      </w:r>
      <w:r w:rsidRPr="00A552A9">
        <w:t xml:space="preserve"> </w:t>
      </w:r>
      <w:r w:rsidRPr="00DA5E6C">
        <w:t>TIPURI DE INVESTITII SI CHELTUIELI NEELIGIBILE</w:t>
      </w:r>
      <w:bookmarkEnd w:id="18"/>
    </w:p>
    <w:p w:rsidR="00EA45A1" w:rsidRDefault="00EA45A1" w:rsidP="00EA45A1">
      <w:pPr>
        <w:shd w:val="clear" w:color="auto" w:fill="FFFFFF" w:themeFill="background1"/>
        <w:jc w:val="both"/>
        <w:rPr>
          <w:lang w:val="ro-RO"/>
        </w:rPr>
      </w:pPr>
    </w:p>
    <w:p w:rsidR="002C132D" w:rsidRDefault="002C132D" w:rsidP="00EA32B2">
      <w:pPr>
        <w:shd w:val="clear" w:color="auto" w:fill="FFFFFF" w:themeFill="background1"/>
        <w:tabs>
          <w:tab w:val="left" w:pos="360"/>
        </w:tabs>
        <w:jc w:val="both"/>
      </w:pPr>
      <w:r w:rsidRPr="00EA45A1">
        <w:rPr>
          <w:b/>
        </w:rPr>
        <w:t>Acțiuni neeligibile</w:t>
      </w:r>
      <w:r>
        <w:t>:</w:t>
      </w:r>
    </w:p>
    <w:p w:rsidR="002C132D" w:rsidRDefault="002C132D" w:rsidP="00EA32B2">
      <w:pPr>
        <w:shd w:val="clear" w:color="auto" w:fill="FFFFFF" w:themeFill="background1"/>
        <w:tabs>
          <w:tab w:val="left" w:pos="360"/>
        </w:tabs>
        <w:jc w:val="both"/>
      </w:pPr>
      <w:r>
        <w:t>Infrastructura rutieră de interes local și infrastructură de apă/apă uzată:</w:t>
      </w:r>
    </w:p>
    <w:p w:rsidR="002C132D" w:rsidRDefault="002C132D" w:rsidP="00EA32B2">
      <w:pPr>
        <w:shd w:val="clear" w:color="auto" w:fill="FFFFFF" w:themeFill="background1"/>
        <w:tabs>
          <w:tab w:val="left" w:pos="360"/>
        </w:tabs>
        <w:jc w:val="both"/>
      </w:pPr>
      <w:r>
        <w:t>•</w:t>
      </w:r>
      <w:r>
        <w:tab/>
        <w:t>Construcția, extinderea și/sau modernizarea rețelei publice de apă;</w:t>
      </w:r>
    </w:p>
    <w:p w:rsidR="002C132D" w:rsidRDefault="002C132D" w:rsidP="00EA32B2">
      <w:pPr>
        <w:shd w:val="clear" w:color="auto" w:fill="FFFFFF" w:themeFill="background1"/>
        <w:tabs>
          <w:tab w:val="left" w:pos="360"/>
        </w:tabs>
        <w:jc w:val="both"/>
      </w:pPr>
      <w:r>
        <w:t>•</w:t>
      </w:r>
      <w:r>
        <w:tab/>
        <w:t>Construcția, extinderea și/sau modernizarea rețelei publice de apă uzată;</w:t>
      </w:r>
    </w:p>
    <w:p w:rsidR="002C132D" w:rsidRDefault="002C132D" w:rsidP="00EA32B2">
      <w:pPr>
        <w:shd w:val="clear" w:color="auto" w:fill="FFFFFF" w:themeFill="background1"/>
        <w:tabs>
          <w:tab w:val="left" w:pos="360"/>
        </w:tabs>
        <w:jc w:val="both"/>
      </w:pPr>
      <w:r>
        <w:t>•</w:t>
      </w:r>
      <w:r>
        <w:tab/>
        <w:t>Construcția, extinderea și/sau modernizarea rețelei de drumuri de interes local.</w:t>
      </w:r>
    </w:p>
    <w:p w:rsidR="002C132D" w:rsidRDefault="002C132D" w:rsidP="00EA32B2">
      <w:pPr>
        <w:shd w:val="clear" w:color="auto" w:fill="FFFFFF" w:themeFill="background1"/>
        <w:tabs>
          <w:tab w:val="left" w:pos="360"/>
        </w:tabs>
        <w:jc w:val="both"/>
      </w:pPr>
    </w:p>
    <w:p w:rsidR="00EA45A1" w:rsidRPr="00DA5E6C" w:rsidRDefault="00EA45A1" w:rsidP="00EA45A1">
      <w:pPr>
        <w:shd w:val="clear" w:color="auto" w:fill="FFFFFF" w:themeFill="background1"/>
        <w:jc w:val="both"/>
        <w:rPr>
          <w:lang w:val="ro-RO"/>
        </w:rPr>
      </w:pPr>
      <w:r w:rsidRPr="00DA5E6C">
        <w:rPr>
          <w:b/>
          <w:lang w:val="ro-RO"/>
        </w:rPr>
        <w:t>Cheltuielile neeligibile generale</w:t>
      </w:r>
      <w:r w:rsidRPr="00DA5E6C">
        <w:rPr>
          <w:lang w:val="ro-RO"/>
        </w:rPr>
        <w:t xml:space="preserve"> sunt:</w:t>
      </w:r>
    </w:p>
    <w:p w:rsidR="00EA45A1" w:rsidRPr="00DA5E6C" w:rsidRDefault="00EA45A1" w:rsidP="00EA45A1">
      <w:pPr>
        <w:shd w:val="clear" w:color="auto" w:fill="FFFFFF" w:themeFill="background1"/>
        <w:jc w:val="both"/>
        <w:rPr>
          <w:lang w:val="ro-RO"/>
        </w:rPr>
      </w:pPr>
      <w:r w:rsidRPr="00DA5E6C">
        <w:rPr>
          <w:lang w:val="ro-RO"/>
        </w:rPr>
        <w:t>• cheltuielile cu achiziţionarea de bunuri și echipamente „second hand”;</w:t>
      </w:r>
    </w:p>
    <w:p w:rsidR="00EA45A1" w:rsidRPr="00DA5E6C" w:rsidRDefault="00EA45A1" w:rsidP="00EA45A1">
      <w:pPr>
        <w:shd w:val="clear" w:color="auto" w:fill="FFFFFF" w:themeFill="background1"/>
        <w:jc w:val="both"/>
        <w:rPr>
          <w:lang w:val="ro-RO"/>
        </w:rPr>
      </w:pPr>
      <w:r w:rsidRPr="00DA5E6C">
        <w:rPr>
          <w:lang w:val="ro-RO"/>
        </w:rPr>
        <w:t>• cheltuieli efectuate înainte de semnarea contractului de finanțare a proiectului cu excepţia: costurilor generale definite la art 45, alin 2 litera c) a R (UE) nr. 1305 / 2013 care pot fi realizate înainte de depunerea cererii de finanțare;</w:t>
      </w:r>
    </w:p>
    <w:p w:rsidR="00EA45A1" w:rsidRPr="00DA5E6C" w:rsidRDefault="00EA45A1" w:rsidP="00EA45A1">
      <w:pPr>
        <w:shd w:val="clear" w:color="auto" w:fill="FFFFFF" w:themeFill="background1"/>
        <w:jc w:val="both"/>
        <w:rPr>
          <w:lang w:val="ro-RO"/>
        </w:rPr>
      </w:pPr>
      <w:r w:rsidRPr="00DA5E6C">
        <w:rPr>
          <w:lang w:val="ro-RO"/>
        </w:rPr>
        <w:t>• cheltuieli cu achiziția mijloacelor de transport pentru uz personal şi pentru transport persoane;</w:t>
      </w:r>
    </w:p>
    <w:p w:rsidR="00EA45A1" w:rsidRDefault="00EA45A1" w:rsidP="00EA45A1">
      <w:pPr>
        <w:shd w:val="clear" w:color="auto" w:fill="FFFFFF" w:themeFill="background1"/>
        <w:jc w:val="both"/>
        <w:rPr>
          <w:lang w:val="ro-RO"/>
        </w:rPr>
      </w:pPr>
      <w:r w:rsidRPr="00DA5E6C">
        <w:rPr>
          <w:lang w:val="ro-RO"/>
        </w:rPr>
        <w:t>• cheltuieli cu investițiile ce fac obiectul dublei finanțări care vizează aceleași costuri eligibile;</w:t>
      </w:r>
    </w:p>
    <w:p w:rsidR="00EA45A1" w:rsidRPr="00DA5E6C" w:rsidRDefault="00EA45A1" w:rsidP="00EA45A1">
      <w:pPr>
        <w:shd w:val="clear" w:color="auto" w:fill="FFFFFF" w:themeFill="background1"/>
        <w:jc w:val="both"/>
        <w:rPr>
          <w:lang w:val="ro-RO"/>
        </w:rPr>
      </w:pPr>
      <w:r w:rsidRPr="00DA5E6C">
        <w:rPr>
          <w:lang w:val="ro-RO"/>
        </w:rPr>
        <w:t>• în cazul contractelor de leasing, celelalte costuri legate de contractele de leasing, cum ar fi marja locatorului, costurile de refinanțare a dobânzilor, cheltuielile generale și cheltuielile de asigurare;</w:t>
      </w:r>
    </w:p>
    <w:p w:rsidR="00EA45A1" w:rsidRPr="00DA5E6C" w:rsidRDefault="00EA45A1" w:rsidP="00EA45A1">
      <w:pPr>
        <w:shd w:val="clear" w:color="auto" w:fill="FFFFFF" w:themeFill="background1"/>
        <w:jc w:val="both"/>
        <w:rPr>
          <w:lang w:val="ro-RO"/>
        </w:rPr>
      </w:pPr>
      <w:r w:rsidRPr="00DA5E6C">
        <w:rPr>
          <w:lang w:val="ro-RO"/>
        </w:rPr>
        <w:t>• cheltuieli neeligibile în conformitate cu art. 69, alin (3) din R (UE) nr. 1303 / 2013 și anume:</w:t>
      </w:r>
    </w:p>
    <w:p w:rsidR="00EA45A1" w:rsidRPr="00DA5E6C" w:rsidRDefault="00EA45A1" w:rsidP="00EA45A1">
      <w:pPr>
        <w:shd w:val="clear" w:color="auto" w:fill="FFFFFF" w:themeFill="background1"/>
        <w:jc w:val="both"/>
        <w:rPr>
          <w:lang w:val="ro-RO"/>
        </w:rPr>
      </w:pPr>
      <w:r w:rsidRPr="00DA5E6C">
        <w:rPr>
          <w:lang w:val="ro-RO"/>
        </w:rPr>
        <w:t>a. dobânzi debitoare, cu excepţia celor referitoare la granturi acordate sub forma unei subvenţii pentru dobândă sau a unei subvenţii pentru comisioanele de garantare;</w:t>
      </w:r>
    </w:p>
    <w:p w:rsidR="00EA45A1" w:rsidRPr="00DA5E6C" w:rsidRDefault="00EA45A1" w:rsidP="00EA45A1">
      <w:pPr>
        <w:shd w:val="clear" w:color="auto" w:fill="FFFFFF" w:themeFill="background1"/>
        <w:jc w:val="both"/>
        <w:rPr>
          <w:lang w:val="ro-RO"/>
        </w:rPr>
      </w:pPr>
      <w:r w:rsidRPr="00DA5E6C">
        <w:rPr>
          <w:lang w:val="ro-RO"/>
        </w:rPr>
        <w:t>b. achiziţionarea de terenuri neconstruite şi de terenuri construite;</w:t>
      </w:r>
    </w:p>
    <w:p w:rsidR="00EA45A1" w:rsidRPr="00DA5E6C" w:rsidRDefault="00EA45A1" w:rsidP="00EA45A1">
      <w:pPr>
        <w:shd w:val="clear" w:color="auto" w:fill="FFFFFF" w:themeFill="background1"/>
        <w:jc w:val="both"/>
        <w:rPr>
          <w:lang w:val="ro-RO"/>
        </w:rPr>
      </w:pPr>
      <w:r w:rsidRPr="00DA5E6C">
        <w:rPr>
          <w:lang w:val="ro-RO"/>
        </w:rPr>
        <w:t>c. taxa pe valoarea adăugată, cu excepţia cazului în care aceasta nu se poate recupera în temeiul legislaţiei naţionale privind TVA-ul sau a prevederilor specifice pentru instrumente financiare.</w:t>
      </w:r>
    </w:p>
    <w:p w:rsidR="00EA45A1" w:rsidRDefault="00EA45A1" w:rsidP="00EA45A1">
      <w:pPr>
        <w:shd w:val="clear" w:color="auto" w:fill="FFFFFF" w:themeFill="background1"/>
        <w:jc w:val="both"/>
        <w:rPr>
          <w:lang w:val="ro-RO"/>
        </w:rPr>
      </w:pPr>
    </w:p>
    <w:p w:rsidR="00EA45A1" w:rsidRPr="00DA5E6C" w:rsidRDefault="00EA45A1" w:rsidP="00EA45A1">
      <w:pPr>
        <w:shd w:val="clear" w:color="auto" w:fill="FFFFFF" w:themeFill="background1"/>
        <w:jc w:val="both"/>
        <w:rPr>
          <w:lang w:val="ro-RO"/>
        </w:rPr>
      </w:pPr>
      <w:r w:rsidRPr="00DA5E6C">
        <w:rPr>
          <w:lang w:val="ro-RO"/>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rsidR="00EA45A1" w:rsidRPr="00DA5E6C" w:rsidRDefault="00EA45A1" w:rsidP="00EA45A1">
      <w:pPr>
        <w:shd w:val="clear" w:color="auto" w:fill="FFFFFF" w:themeFill="background1"/>
        <w:jc w:val="both"/>
        <w:rPr>
          <w:lang w:val="ro-RO"/>
        </w:rPr>
      </w:pPr>
      <w:r w:rsidRPr="00DA5E6C">
        <w:rPr>
          <w:lang w:val="ro-RO"/>
        </w:rPr>
        <w:t>Cheltuielile neeligibile specifice sunt:</w:t>
      </w:r>
    </w:p>
    <w:p w:rsidR="00EA45A1" w:rsidRPr="00DA5E6C" w:rsidRDefault="00EA45A1" w:rsidP="00EA45A1">
      <w:pPr>
        <w:shd w:val="clear" w:color="auto" w:fill="FFFFFF" w:themeFill="background1"/>
        <w:jc w:val="both"/>
        <w:rPr>
          <w:lang w:val="ro-RO"/>
        </w:rPr>
      </w:pPr>
      <w:r w:rsidRPr="00DA5E6C">
        <w:rPr>
          <w:lang w:val="ro-RO"/>
        </w:rPr>
        <w:t>• Contribuția în natură;</w:t>
      </w:r>
    </w:p>
    <w:p w:rsidR="00EA45A1" w:rsidRPr="00DA5E6C" w:rsidRDefault="00EA45A1" w:rsidP="00EA45A1">
      <w:pPr>
        <w:shd w:val="clear" w:color="auto" w:fill="FFFFFF" w:themeFill="background1"/>
        <w:jc w:val="both"/>
        <w:rPr>
          <w:lang w:val="ro-RO"/>
        </w:rPr>
      </w:pPr>
      <w:r w:rsidRPr="00DA5E6C">
        <w:rPr>
          <w:lang w:val="ro-RO"/>
        </w:rPr>
        <w:t>• Costuri privind închirierea de mașini, utilaje, instalații și echipamente;</w:t>
      </w:r>
    </w:p>
    <w:p w:rsidR="00EA45A1" w:rsidRDefault="00EA45A1" w:rsidP="00EA45A1">
      <w:pPr>
        <w:shd w:val="clear" w:color="auto" w:fill="FFFFFF" w:themeFill="background1"/>
        <w:jc w:val="both"/>
        <w:rPr>
          <w:lang w:val="ro-RO"/>
        </w:rPr>
      </w:pPr>
      <w:r w:rsidRPr="00DA5E6C">
        <w:rPr>
          <w:lang w:val="ro-RO"/>
        </w:rPr>
        <w:t>• Costuri operaționale inclusiv costuri de întreținere și chirie.</w:t>
      </w:r>
    </w:p>
    <w:p w:rsidR="002C132D" w:rsidRDefault="002C132D" w:rsidP="002C132D">
      <w:pPr>
        <w:shd w:val="clear" w:color="auto" w:fill="FFFFFF" w:themeFill="background1"/>
        <w:jc w:val="both"/>
      </w:pPr>
    </w:p>
    <w:p w:rsidR="00EA45A1" w:rsidRDefault="00EA45A1" w:rsidP="002C132D">
      <w:pPr>
        <w:shd w:val="clear" w:color="auto" w:fill="FFFFFF" w:themeFill="background1"/>
        <w:jc w:val="both"/>
      </w:pPr>
    </w:p>
    <w:p w:rsidR="00EA45A1" w:rsidRDefault="00EA45A1" w:rsidP="002C132D">
      <w:pPr>
        <w:shd w:val="clear" w:color="auto" w:fill="FFFFFF" w:themeFill="background1"/>
        <w:jc w:val="both"/>
      </w:pPr>
    </w:p>
    <w:p w:rsidR="00567435" w:rsidRDefault="00567435" w:rsidP="002C132D">
      <w:pPr>
        <w:shd w:val="clear" w:color="auto" w:fill="FFFFFF" w:themeFill="background1"/>
        <w:jc w:val="both"/>
      </w:pPr>
    </w:p>
    <w:p w:rsidR="00EA45A1" w:rsidRPr="00EA45A1" w:rsidRDefault="00EA45A1" w:rsidP="00567435">
      <w:pPr>
        <w:pStyle w:val="subcapitol1"/>
      </w:pPr>
      <w:bookmarkStart w:id="19" w:name="_Toc481663051"/>
      <w:r w:rsidRPr="00EA45A1">
        <w:lastRenderedPageBreak/>
        <w:t>2.5  PRINCIPII ȘI CRITERII DE SELECŢIE A PROIECTULUI</w:t>
      </w:r>
      <w:bookmarkEnd w:id="19"/>
      <w:r w:rsidRPr="00EA45A1">
        <w:t xml:space="preserve"> </w:t>
      </w:r>
    </w:p>
    <w:p w:rsidR="00EA45A1" w:rsidRPr="00EA45A1" w:rsidRDefault="00EA45A1" w:rsidP="00EA45A1">
      <w:pPr>
        <w:spacing w:line="276" w:lineRule="auto"/>
        <w:jc w:val="both"/>
        <w:rPr>
          <w:lang w:val="fr-FR"/>
        </w:rPr>
      </w:pPr>
    </w:p>
    <w:p w:rsidR="00EA45A1" w:rsidRPr="00EA45A1" w:rsidRDefault="00EA45A1" w:rsidP="00EA45A1">
      <w:pPr>
        <w:spacing w:line="276" w:lineRule="auto"/>
        <w:jc w:val="both"/>
        <w:rPr>
          <w:lang w:val="fr-FR"/>
        </w:rPr>
      </w:pPr>
      <w:r w:rsidRPr="00EA45A1">
        <w:rPr>
          <w:b/>
          <w:lang w:val="fr-FR"/>
        </w:rPr>
        <w:t>Evaluarea</w:t>
      </w:r>
      <w:r w:rsidRPr="00EA45A1">
        <w:rPr>
          <w:lang w:val="fr-FR"/>
        </w:rPr>
        <w:t xml:space="preserve"> proiectelor se realizează după închiderea sesiunii de depunere proiecte.</w:t>
      </w:r>
    </w:p>
    <w:p w:rsidR="00EA45A1" w:rsidRPr="00EA45A1" w:rsidRDefault="00EA45A1" w:rsidP="00EA45A1">
      <w:pPr>
        <w:spacing w:line="276" w:lineRule="auto"/>
        <w:jc w:val="both"/>
        <w:rPr>
          <w:lang w:val="fr-FR"/>
        </w:rPr>
      </w:pPr>
      <w:r w:rsidRPr="00EA45A1">
        <w:rPr>
          <w:lang w:val="fr-FR"/>
        </w:rPr>
        <w:t xml:space="preserve">Pentru această măsură, </w:t>
      </w:r>
      <w:r w:rsidRPr="00EA45A1">
        <w:rPr>
          <w:b/>
          <w:lang w:val="fr-FR"/>
        </w:rPr>
        <w:t>pragul minim</w:t>
      </w:r>
      <w:r w:rsidRPr="00EA45A1">
        <w:rPr>
          <w:lang w:val="fr-FR"/>
        </w:rPr>
        <w:t xml:space="preserve"> este de 15 puncte şi reprezintă pragul sub care niciun proiect nu poate intra la finanţare.</w:t>
      </w:r>
    </w:p>
    <w:p w:rsidR="00EA45A1" w:rsidRPr="00EA45A1" w:rsidRDefault="00EA45A1" w:rsidP="00EA45A1">
      <w:pPr>
        <w:spacing w:line="276" w:lineRule="auto"/>
        <w:jc w:val="both"/>
        <w:rPr>
          <w:lang w:val="fr-FR"/>
        </w:rPr>
      </w:pPr>
    </w:p>
    <w:p w:rsidR="00EA45A1" w:rsidRPr="00EA45A1" w:rsidRDefault="00EA45A1" w:rsidP="00EA45A1">
      <w:pPr>
        <w:spacing w:line="276" w:lineRule="auto"/>
        <w:jc w:val="both"/>
        <w:rPr>
          <w:lang w:val="fr-FR"/>
        </w:rPr>
      </w:pPr>
      <w:r w:rsidRPr="00EA45A1">
        <w:rPr>
          <w:lang w:val="fr-FR"/>
        </w:rPr>
        <w:t xml:space="preserve">Punctajul proiectului se calculează în baza următoarelor </w:t>
      </w:r>
      <w:r w:rsidRPr="00EA45A1">
        <w:rPr>
          <w:b/>
          <w:lang w:val="fr-FR"/>
        </w:rPr>
        <w:t>principii şi criterii de selecţie:</w:t>
      </w:r>
    </w:p>
    <w:p w:rsidR="00EA45A1" w:rsidRDefault="00EA45A1" w:rsidP="002C132D">
      <w:pPr>
        <w:shd w:val="clear" w:color="auto" w:fill="FFFFFF" w:themeFill="background1"/>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99"/>
        <w:gridCol w:w="1373"/>
      </w:tblGrid>
      <w:tr w:rsidR="0035516B" w:rsidRPr="0035516B" w:rsidTr="003979CB">
        <w:tc>
          <w:tcPr>
            <w:tcW w:w="959" w:type="dxa"/>
            <w:shd w:val="clear" w:color="auto" w:fill="9BBB59"/>
          </w:tcPr>
          <w:p w:rsidR="0035516B" w:rsidRPr="0035516B" w:rsidRDefault="0035516B" w:rsidP="0035516B">
            <w:pPr>
              <w:spacing w:after="200" w:line="276" w:lineRule="auto"/>
              <w:rPr>
                <w:rFonts w:eastAsia="Calibri"/>
                <w:b/>
                <w:color w:val="000000" w:themeColor="text1"/>
                <w:sz w:val="22"/>
                <w:szCs w:val="22"/>
                <w:lang w:val="fr-FR"/>
              </w:rPr>
            </w:pPr>
            <w:r w:rsidRPr="0035516B">
              <w:rPr>
                <w:rFonts w:eastAsia="Calibri"/>
                <w:b/>
                <w:color w:val="000000" w:themeColor="text1"/>
                <w:sz w:val="22"/>
                <w:szCs w:val="22"/>
                <w:lang w:val="fr-FR"/>
              </w:rPr>
              <w:t>Nr. crt.</w:t>
            </w:r>
          </w:p>
        </w:tc>
        <w:tc>
          <w:tcPr>
            <w:tcW w:w="7699" w:type="dxa"/>
            <w:shd w:val="clear" w:color="auto" w:fill="9BBB59"/>
          </w:tcPr>
          <w:p w:rsidR="0035516B" w:rsidRPr="0035516B" w:rsidRDefault="0035516B" w:rsidP="0035516B">
            <w:pPr>
              <w:spacing w:after="200" w:line="276" w:lineRule="auto"/>
              <w:jc w:val="center"/>
              <w:rPr>
                <w:rFonts w:eastAsia="Calibri"/>
                <w:b/>
                <w:color w:val="000000" w:themeColor="text1"/>
                <w:sz w:val="22"/>
                <w:szCs w:val="22"/>
                <w:lang w:val="fr-FR"/>
              </w:rPr>
            </w:pPr>
            <w:r w:rsidRPr="0035516B">
              <w:rPr>
                <w:rFonts w:eastAsia="Calibri"/>
                <w:b/>
                <w:color w:val="000000" w:themeColor="text1"/>
                <w:sz w:val="22"/>
                <w:szCs w:val="22"/>
                <w:lang w:val="fr-FR"/>
              </w:rPr>
              <w:t>Principii şi criterii de selecție</w:t>
            </w:r>
          </w:p>
        </w:tc>
        <w:tc>
          <w:tcPr>
            <w:tcW w:w="1373" w:type="dxa"/>
            <w:shd w:val="clear" w:color="auto" w:fill="9BBB59"/>
          </w:tcPr>
          <w:p w:rsidR="0035516B" w:rsidRPr="0035516B" w:rsidRDefault="0035516B" w:rsidP="0035516B">
            <w:pPr>
              <w:spacing w:after="200" w:line="276" w:lineRule="auto"/>
              <w:rPr>
                <w:rFonts w:eastAsia="Calibri"/>
                <w:b/>
                <w:color w:val="000000" w:themeColor="text1"/>
                <w:sz w:val="22"/>
                <w:szCs w:val="22"/>
                <w:lang w:val="fr-FR"/>
              </w:rPr>
            </w:pPr>
            <w:r w:rsidRPr="0035516B">
              <w:rPr>
                <w:rFonts w:eastAsia="Calibri"/>
                <w:b/>
                <w:color w:val="000000" w:themeColor="text1"/>
                <w:sz w:val="22"/>
                <w:szCs w:val="22"/>
                <w:lang w:val="fr-FR"/>
              </w:rPr>
              <w:t>Punctaj</w:t>
            </w:r>
          </w:p>
        </w:tc>
      </w:tr>
      <w:tr w:rsidR="00E079C8" w:rsidRPr="0035516B" w:rsidTr="00E079C8">
        <w:tc>
          <w:tcPr>
            <w:tcW w:w="959" w:type="dxa"/>
            <w:shd w:val="clear" w:color="auto" w:fill="auto"/>
          </w:tcPr>
          <w:p w:rsidR="00E079C8" w:rsidRPr="0035516B" w:rsidRDefault="00E079C8" w:rsidP="0035516B">
            <w:pPr>
              <w:spacing w:after="200" w:line="276" w:lineRule="auto"/>
              <w:rPr>
                <w:rFonts w:eastAsia="Calibri"/>
                <w:b/>
                <w:color w:val="000000" w:themeColor="text1"/>
                <w:sz w:val="22"/>
                <w:szCs w:val="22"/>
                <w:lang w:val="fr-FR"/>
              </w:rPr>
            </w:pPr>
            <w:r>
              <w:rPr>
                <w:rFonts w:eastAsia="Calibri"/>
                <w:b/>
                <w:color w:val="000000" w:themeColor="text1"/>
                <w:sz w:val="22"/>
                <w:szCs w:val="22"/>
                <w:lang w:val="fr-FR"/>
              </w:rPr>
              <w:t>1.</w:t>
            </w:r>
          </w:p>
        </w:tc>
        <w:tc>
          <w:tcPr>
            <w:tcW w:w="7699" w:type="dxa"/>
            <w:shd w:val="clear" w:color="auto" w:fill="D6E3BC" w:themeFill="accent3" w:themeFillTint="66"/>
          </w:tcPr>
          <w:p w:rsidR="00E079C8" w:rsidRPr="0035516B" w:rsidRDefault="00E079C8" w:rsidP="003979CB">
            <w:pPr>
              <w:spacing w:after="200" w:line="276" w:lineRule="auto"/>
              <w:jc w:val="both"/>
              <w:rPr>
                <w:rFonts w:eastAsia="Calibri"/>
                <w:b/>
                <w:color w:val="000000" w:themeColor="text1"/>
                <w:sz w:val="22"/>
                <w:szCs w:val="22"/>
                <w:lang w:val="fr-FR"/>
              </w:rPr>
            </w:pPr>
            <w:r w:rsidRPr="0035516B">
              <w:rPr>
                <w:rFonts w:eastAsia="Calibri"/>
                <w:b/>
                <w:color w:val="000000" w:themeColor="text1"/>
                <w:sz w:val="22"/>
                <w:szCs w:val="22"/>
                <w:lang w:val="fr-FR"/>
              </w:rPr>
              <w:t xml:space="preserve">Principiul </w:t>
            </w:r>
            <w:r>
              <w:rPr>
                <w:rFonts w:eastAsia="Calibri"/>
                <w:b/>
                <w:color w:val="000000" w:themeColor="text1"/>
                <w:sz w:val="22"/>
                <w:szCs w:val="22"/>
                <w:lang w:val="fr-FR"/>
              </w:rPr>
              <w:t>exploatării resurselor din surse regenerabile</w:t>
            </w:r>
          </w:p>
        </w:tc>
        <w:tc>
          <w:tcPr>
            <w:tcW w:w="1373" w:type="dxa"/>
            <w:shd w:val="clear" w:color="auto" w:fill="D6E3BC" w:themeFill="accent3" w:themeFillTint="66"/>
          </w:tcPr>
          <w:p w:rsidR="00E079C8" w:rsidRPr="0035516B" w:rsidRDefault="00E079C8" w:rsidP="003979CB">
            <w:pPr>
              <w:spacing w:after="200" w:line="276" w:lineRule="auto"/>
              <w:jc w:val="center"/>
              <w:rPr>
                <w:rFonts w:eastAsia="Calibri"/>
                <w:color w:val="000000" w:themeColor="text1"/>
                <w:sz w:val="22"/>
                <w:szCs w:val="22"/>
                <w:lang w:val="fr-FR"/>
              </w:rPr>
            </w:pPr>
            <w:r w:rsidRPr="0035516B">
              <w:rPr>
                <w:rFonts w:eastAsia="Calibri"/>
                <w:b/>
                <w:color w:val="000000" w:themeColor="text1"/>
                <w:sz w:val="22"/>
                <w:szCs w:val="22"/>
                <w:lang w:val="fr-FR"/>
              </w:rPr>
              <w:t>30 p</w:t>
            </w:r>
          </w:p>
        </w:tc>
      </w:tr>
      <w:tr w:rsidR="00E079C8" w:rsidRPr="0035516B" w:rsidTr="003979CB">
        <w:trPr>
          <w:trHeight w:val="733"/>
        </w:trPr>
        <w:tc>
          <w:tcPr>
            <w:tcW w:w="959" w:type="dxa"/>
            <w:vMerge w:val="restart"/>
            <w:shd w:val="clear" w:color="auto" w:fill="auto"/>
          </w:tcPr>
          <w:p w:rsidR="00E079C8" w:rsidRPr="0035516B" w:rsidRDefault="00E079C8" w:rsidP="0035516B">
            <w:pPr>
              <w:spacing w:after="200" w:line="276" w:lineRule="auto"/>
              <w:rPr>
                <w:rFonts w:eastAsia="Calibri"/>
                <w:b/>
                <w:color w:val="000000" w:themeColor="text1"/>
                <w:sz w:val="22"/>
                <w:szCs w:val="22"/>
                <w:lang w:val="fr-FR"/>
              </w:rPr>
            </w:pPr>
            <w:r>
              <w:rPr>
                <w:rFonts w:eastAsia="Calibri"/>
                <w:b/>
                <w:color w:val="000000" w:themeColor="text1"/>
                <w:sz w:val="22"/>
                <w:szCs w:val="22"/>
                <w:lang w:val="fr-FR"/>
              </w:rPr>
              <w:t>2</w:t>
            </w:r>
            <w:r w:rsidRPr="0035516B">
              <w:rPr>
                <w:rFonts w:eastAsia="Calibri"/>
                <w:b/>
                <w:color w:val="000000" w:themeColor="text1"/>
                <w:sz w:val="22"/>
                <w:szCs w:val="22"/>
                <w:lang w:val="fr-FR"/>
              </w:rPr>
              <w:t xml:space="preserve">. </w:t>
            </w:r>
          </w:p>
        </w:tc>
        <w:tc>
          <w:tcPr>
            <w:tcW w:w="7699" w:type="dxa"/>
            <w:shd w:val="clear" w:color="auto" w:fill="D6E3BC" w:themeFill="accent3" w:themeFillTint="66"/>
          </w:tcPr>
          <w:p w:rsidR="00E079C8" w:rsidRPr="0035516B" w:rsidRDefault="00E079C8" w:rsidP="0035516B">
            <w:pPr>
              <w:spacing w:after="200" w:line="276" w:lineRule="auto"/>
              <w:jc w:val="both"/>
              <w:rPr>
                <w:rFonts w:eastAsia="Calibri"/>
                <w:b/>
                <w:color w:val="000000" w:themeColor="text1"/>
                <w:sz w:val="22"/>
                <w:szCs w:val="22"/>
                <w:lang w:val="fr-FR"/>
              </w:rPr>
            </w:pPr>
            <w:r w:rsidRPr="0035516B">
              <w:rPr>
                <w:rFonts w:eastAsia="Calibri"/>
                <w:b/>
                <w:color w:val="000000" w:themeColor="text1"/>
                <w:sz w:val="22"/>
                <w:szCs w:val="22"/>
                <w:lang w:val="fr-FR"/>
              </w:rPr>
              <w:t>Principiul creării de noi locuri de muncă (punctajul va fi acordat pentru fiecare loc de muncă nou creat)</w:t>
            </w:r>
          </w:p>
        </w:tc>
        <w:tc>
          <w:tcPr>
            <w:tcW w:w="1373" w:type="dxa"/>
            <w:shd w:val="clear" w:color="auto" w:fill="D6E3BC" w:themeFill="accent3" w:themeFillTint="66"/>
          </w:tcPr>
          <w:p w:rsidR="00E079C8" w:rsidRPr="0035516B" w:rsidRDefault="00E079C8" w:rsidP="0035516B">
            <w:pPr>
              <w:spacing w:after="200" w:line="276" w:lineRule="auto"/>
              <w:jc w:val="center"/>
              <w:rPr>
                <w:rFonts w:eastAsia="Calibri"/>
                <w:b/>
                <w:color w:val="000000" w:themeColor="text1"/>
                <w:sz w:val="22"/>
                <w:szCs w:val="22"/>
                <w:lang w:val="fr-FR"/>
              </w:rPr>
            </w:pPr>
            <w:r w:rsidRPr="0035516B">
              <w:rPr>
                <w:rFonts w:eastAsia="Calibri"/>
                <w:b/>
                <w:color w:val="000000" w:themeColor="text1"/>
                <w:sz w:val="22"/>
                <w:szCs w:val="22"/>
                <w:lang w:val="fr-FR"/>
              </w:rPr>
              <w:t>Max. 30p</w:t>
            </w:r>
          </w:p>
        </w:tc>
      </w:tr>
      <w:tr w:rsidR="00DD1F79" w:rsidRPr="0035516B" w:rsidTr="003979CB">
        <w:trPr>
          <w:trHeight w:val="535"/>
        </w:trPr>
        <w:tc>
          <w:tcPr>
            <w:tcW w:w="959" w:type="dxa"/>
            <w:vMerge/>
            <w:shd w:val="clear" w:color="auto" w:fill="auto"/>
          </w:tcPr>
          <w:p w:rsidR="00DD1F79" w:rsidRPr="0035516B" w:rsidRDefault="00DD1F79" w:rsidP="0035516B">
            <w:pPr>
              <w:spacing w:after="200" w:line="276" w:lineRule="auto"/>
              <w:rPr>
                <w:rFonts w:eastAsia="Calibri"/>
                <w:color w:val="000000" w:themeColor="text1"/>
                <w:sz w:val="22"/>
                <w:szCs w:val="22"/>
                <w:lang w:val="fr-FR"/>
              </w:rPr>
            </w:pPr>
          </w:p>
        </w:tc>
        <w:tc>
          <w:tcPr>
            <w:tcW w:w="7699" w:type="dxa"/>
            <w:shd w:val="clear" w:color="auto" w:fill="auto"/>
          </w:tcPr>
          <w:p w:rsidR="00DD1F79" w:rsidRPr="0035516B" w:rsidRDefault="00DD1F79" w:rsidP="000020A9">
            <w:pPr>
              <w:spacing w:after="200" w:line="276" w:lineRule="auto"/>
              <w:jc w:val="both"/>
              <w:rPr>
                <w:rFonts w:eastAsia="Calibri"/>
                <w:color w:val="000000" w:themeColor="text1"/>
                <w:sz w:val="22"/>
                <w:szCs w:val="22"/>
                <w:lang w:val="fr-FR"/>
              </w:rPr>
            </w:pPr>
            <w:r>
              <w:rPr>
                <w:rFonts w:eastAsia="Calibri"/>
                <w:color w:val="000000" w:themeColor="text1"/>
                <w:sz w:val="22"/>
                <w:szCs w:val="22"/>
                <w:lang w:val="fr-FR"/>
              </w:rPr>
              <w:t>2.1</w:t>
            </w:r>
            <w:r w:rsidRPr="0035516B">
              <w:rPr>
                <w:rFonts w:eastAsia="Calibri"/>
                <w:color w:val="000000" w:themeColor="text1"/>
                <w:sz w:val="22"/>
                <w:szCs w:val="22"/>
                <w:lang w:val="fr-FR"/>
              </w:rPr>
              <w:t>. Principiul creării a două locuri de muncă</w:t>
            </w:r>
          </w:p>
        </w:tc>
        <w:tc>
          <w:tcPr>
            <w:tcW w:w="1373" w:type="dxa"/>
            <w:shd w:val="clear" w:color="auto" w:fill="auto"/>
          </w:tcPr>
          <w:p w:rsidR="00DD1F79" w:rsidRPr="0035516B" w:rsidRDefault="00DD1F79" w:rsidP="000020A9">
            <w:pPr>
              <w:spacing w:after="200" w:line="276" w:lineRule="auto"/>
              <w:jc w:val="center"/>
              <w:rPr>
                <w:rFonts w:eastAsia="Calibri"/>
                <w:color w:val="000000" w:themeColor="text1"/>
                <w:sz w:val="22"/>
                <w:szCs w:val="22"/>
                <w:lang w:val="fr-FR"/>
              </w:rPr>
            </w:pPr>
            <w:r>
              <w:rPr>
                <w:rFonts w:eastAsia="Calibri"/>
                <w:color w:val="000000" w:themeColor="text1"/>
                <w:sz w:val="22"/>
                <w:szCs w:val="22"/>
                <w:lang w:val="fr-FR"/>
              </w:rPr>
              <w:t>3</w:t>
            </w:r>
            <w:r w:rsidRPr="0035516B">
              <w:rPr>
                <w:rFonts w:eastAsia="Calibri"/>
                <w:color w:val="000000" w:themeColor="text1"/>
                <w:sz w:val="22"/>
                <w:szCs w:val="22"/>
                <w:lang w:val="fr-FR"/>
              </w:rPr>
              <w:t>0p</w:t>
            </w:r>
          </w:p>
        </w:tc>
      </w:tr>
      <w:tr w:rsidR="00DD1F79" w:rsidRPr="0035516B" w:rsidTr="003979CB">
        <w:tc>
          <w:tcPr>
            <w:tcW w:w="959" w:type="dxa"/>
            <w:vMerge/>
            <w:shd w:val="clear" w:color="auto" w:fill="auto"/>
          </w:tcPr>
          <w:p w:rsidR="00DD1F79" w:rsidRPr="0035516B" w:rsidRDefault="00DD1F79" w:rsidP="0035516B">
            <w:pPr>
              <w:spacing w:after="200" w:line="276" w:lineRule="auto"/>
              <w:rPr>
                <w:rFonts w:eastAsia="Calibri"/>
                <w:color w:val="000000" w:themeColor="text1"/>
                <w:sz w:val="22"/>
                <w:szCs w:val="22"/>
                <w:lang w:val="fr-FR"/>
              </w:rPr>
            </w:pPr>
          </w:p>
        </w:tc>
        <w:tc>
          <w:tcPr>
            <w:tcW w:w="7699" w:type="dxa"/>
            <w:shd w:val="clear" w:color="auto" w:fill="auto"/>
          </w:tcPr>
          <w:p w:rsidR="00DD1F79" w:rsidRPr="0035516B" w:rsidRDefault="00DD1F79" w:rsidP="000020A9">
            <w:pPr>
              <w:spacing w:after="200" w:line="276" w:lineRule="auto"/>
              <w:jc w:val="both"/>
              <w:rPr>
                <w:rFonts w:eastAsia="Calibri"/>
                <w:color w:val="000000" w:themeColor="text1"/>
                <w:sz w:val="22"/>
                <w:szCs w:val="22"/>
                <w:lang w:val="fr-FR"/>
              </w:rPr>
            </w:pPr>
            <w:r>
              <w:rPr>
                <w:rFonts w:eastAsia="Calibri"/>
                <w:color w:val="000000" w:themeColor="text1"/>
                <w:sz w:val="22"/>
                <w:szCs w:val="22"/>
                <w:lang w:val="fr-FR"/>
              </w:rPr>
              <w:t>2.2</w:t>
            </w:r>
            <w:r w:rsidRPr="0035516B">
              <w:rPr>
                <w:rFonts w:eastAsia="Calibri"/>
                <w:color w:val="000000" w:themeColor="text1"/>
                <w:sz w:val="22"/>
                <w:szCs w:val="22"/>
                <w:lang w:val="fr-FR"/>
              </w:rPr>
              <w:t xml:space="preserve">. Principiul creării unui loc de muncă </w:t>
            </w:r>
          </w:p>
        </w:tc>
        <w:tc>
          <w:tcPr>
            <w:tcW w:w="1373" w:type="dxa"/>
            <w:shd w:val="clear" w:color="auto" w:fill="auto"/>
          </w:tcPr>
          <w:p w:rsidR="00DD1F79" w:rsidRPr="0035516B" w:rsidRDefault="00DD1F79" w:rsidP="000020A9">
            <w:pPr>
              <w:spacing w:after="200" w:line="276" w:lineRule="auto"/>
              <w:jc w:val="center"/>
              <w:rPr>
                <w:rFonts w:eastAsia="Calibri"/>
                <w:color w:val="000000" w:themeColor="text1"/>
                <w:sz w:val="22"/>
                <w:szCs w:val="22"/>
                <w:lang w:val="fr-FR"/>
              </w:rPr>
            </w:pPr>
            <w:r>
              <w:rPr>
                <w:rFonts w:eastAsia="Calibri"/>
                <w:color w:val="000000" w:themeColor="text1"/>
                <w:sz w:val="22"/>
                <w:szCs w:val="22"/>
                <w:lang w:val="fr-FR"/>
              </w:rPr>
              <w:t>2</w:t>
            </w:r>
            <w:r w:rsidRPr="0035516B">
              <w:rPr>
                <w:rFonts w:eastAsia="Calibri"/>
                <w:color w:val="000000" w:themeColor="text1"/>
                <w:sz w:val="22"/>
                <w:szCs w:val="22"/>
                <w:lang w:val="fr-FR"/>
              </w:rPr>
              <w:t>0p</w:t>
            </w:r>
          </w:p>
        </w:tc>
      </w:tr>
      <w:tr w:rsidR="00DD1F79" w:rsidRPr="0035516B" w:rsidTr="003979CB">
        <w:tc>
          <w:tcPr>
            <w:tcW w:w="959" w:type="dxa"/>
            <w:shd w:val="clear" w:color="auto" w:fill="auto"/>
          </w:tcPr>
          <w:p w:rsidR="00DD1F79" w:rsidRPr="0035516B" w:rsidRDefault="00DD1F79" w:rsidP="0035516B">
            <w:pPr>
              <w:spacing w:after="200" w:line="276" w:lineRule="auto"/>
              <w:rPr>
                <w:rFonts w:eastAsia="Calibri"/>
                <w:b/>
                <w:color w:val="000000" w:themeColor="text1"/>
                <w:sz w:val="22"/>
                <w:szCs w:val="22"/>
                <w:lang w:val="fr-FR"/>
              </w:rPr>
            </w:pPr>
            <w:r w:rsidRPr="0035516B">
              <w:rPr>
                <w:rFonts w:eastAsia="Calibri"/>
                <w:b/>
                <w:color w:val="000000" w:themeColor="text1"/>
                <w:sz w:val="22"/>
                <w:szCs w:val="22"/>
                <w:lang w:val="fr-FR"/>
              </w:rPr>
              <w:t>3.</w:t>
            </w:r>
          </w:p>
        </w:tc>
        <w:tc>
          <w:tcPr>
            <w:tcW w:w="7699" w:type="dxa"/>
            <w:shd w:val="clear" w:color="auto" w:fill="D6E3BC" w:themeFill="accent3" w:themeFillTint="66"/>
          </w:tcPr>
          <w:p w:rsidR="00DD1F79" w:rsidRDefault="00DD1F79" w:rsidP="00E079C8">
            <w:pPr>
              <w:spacing w:after="200" w:line="276" w:lineRule="auto"/>
              <w:jc w:val="both"/>
              <w:rPr>
                <w:rFonts w:eastAsia="Calibri"/>
                <w:b/>
                <w:color w:val="000000" w:themeColor="text1"/>
                <w:sz w:val="22"/>
                <w:szCs w:val="22"/>
                <w:lang w:val="fr-FR"/>
              </w:rPr>
            </w:pPr>
            <w:r>
              <w:rPr>
                <w:rFonts w:eastAsia="Calibri"/>
                <w:b/>
                <w:color w:val="000000" w:themeColor="text1"/>
                <w:sz w:val="22"/>
                <w:szCs w:val="22"/>
                <w:lang w:val="fr-FR"/>
              </w:rPr>
              <w:t xml:space="preserve">Principiul prioritizării tipului de investiție în funcție de gradul de dezvoltare socio-economică a zonei </w:t>
            </w:r>
            <w:r w:rsidRPr="00E079C8">
              <w:rPr>
                <w:rFonts w:eastAsia="Calibri"/>
                <w:b/>
                <w:color w:val="000000" w:themeColor="text1"/>
                <w:sz w:val="22"/>
                <w:szCs w:val="22"/>
                <w:lang w:val="fr-FR"/>
              </w:rPr>
              <w:t>(în funcție de ind</w:t>
            </w:r>
            <w:r>
              <w:rPr>
                <w:rFonts w:eastAsia="Calibri"/>
                <w:b/>
                <w:color w:val="000000" w:themeColor="text1"/>
                <w:sz w:val="22"/>
                <w:szCs w:val="22"/>
                <w:lang w:val="fr-FR"/>
              </w:rPr>
              <w:t>i</w:t>
            </w:r>
            <w:r w:rsidRPr="00E079C8">
              <w:rPr>
                <w:rFonts w:eastAsia="Calibri"/>
                <w:b/>
                <w:color w:val="000000" w:themeColor="text1"/>
                <w:sz w:val="22"/>
                <w:szCs w:val="22"/>
                <w:lang w:val="fr-FR"/>
              </w:rPr>
              <w:t>cele de dezvoltare umană locală)</w:t>
            </w:r>
          </w:p>
          <w:p w:rsidR="00DD1F79" w:rsidRDefault="00DD1F79" w:rsidP="00EF5E7F">
            <w:pPr>
              <w:pStyle w:val="Default"/>
              <w:jc w:val="center"/>
              <w:rPr>
                <w:sz w:val="23"/>
                <w:szCs w:val="23"/>
              </w:rPr>
            </w:pPr>
            <w:r>
              <w:rPr>
                <w:b/>
                <w:bCs/>
                <w:sz w:val="23"/>
                <w:szCs w:val="23"/>
              </w:rPr>
              <w:t>coeficient comună</w:t>
            </w:r>
          </w:p>
          <w:p w:rsidR="00DD1F79" w:rsidRDefault="00DD1F79" w:rsidP="00EF5E7F">
            <w:pPr>
              <w:pStyle w:val="Default"/>
              <w:jc w:val="center"/>
              <w:rPr>
                <w:sz w:val="23"/>
                <w:szCs w:val="23"/>
              </w:rPr>
            </w:pPr>
            <w:r>
              <w:rPr>
                <w:b/>
                <w:bCs/>
                <w:sz w:val="16"/>
                <w:szCs w:val="16"/>
              </w:rPr>
              <w:t xml:space="preserve">________________________ </w:t>
            </w:r>
            <w:r>
              <w:rPr>
                <w:b/>
                <w:bCs/>
                <w:sz w:val="23"/>
                <w:szCs w:val="23"/>
              </w:rPr>
              <w:t>x 20</w:t>
            </w:r>
          </w:p>
          <w:p w:rsidR="00DD1F79" w:rsidRPr="0035516B" w:rsidRDefault="00DD1F79" w:rsidP="00EF5E7F">
            <w:pPr>
              <w:spacing w:after="200" w:line="276" w:lineRule="auto"/>
              <w:jc w:val="center"/>
              <w:rPr>
                <w:rFonts w:eastAsia="Calibri"/>
                <w:b/>
                <w:color w:val="000000" w:themeColor="text1"/>
                <w:sz w:val="22"/>
                <w:szCs w:val="22"/>
                <w:lang w:val="fr-FR"/>
              </w:rPr>
            </w:pPr>
            <w:r>
              <w:rPr>
                <w:b/>
                <w:bCs/>
                <w:sz w:val="23"/>
                <w:szCs w:val="23"/>
              </w:rPr>
              <w:t>0.6648</w:t>
            </w:r>
          </w:p>
        </w:tc>
        <w:tc>
          <w:tcPr>
            <w:tcW w:w="1373" w:type="dxa"/>
            <w:shd w:val="clear" w:color="auto" w:fill="D6E3BC" w:themeFill="accent3" w:themeFillTint="66"/>
          </w:tcPr>
          <w:p w:rsidR="00DD1F79" w:rsidRPr="0035516B" w:rsidRDefault="00DD1F79" w:rsidP="0035516B">
            <w:pPr>
              <w:spacing w:after="200" w:line="276" w:lineRule="auto"/>
              <w:jc w:val="center"/>
              <w:rPr>
                <w:rFonts w:eastAsia="Calibri"/>
                <w:b/>
                <w:color w:val="000000" w:themeColor="text1"/>
                <w:sz w:val="22"/>
                <w:szCs w:val="22"/>
                <w:lang w:val="fr-FR"/>
              </w:rPr>
            </w:pPr>
            <w:r w:rsidRPr="0035516B">
              <w:rPr>
                <w:rFonts w:eastAsia="Calibri"/>
                <w:b/>
                <w:color w:val="000000" w:themeColor="text1"/>
                <w:sz w:val="22"/>
                <w:szCs w:val="22"/>
                <w:lang w:val="fr-FR"/>
              </w:rPr>
              <w:t>Max. 20 p</w:t>
            </w:r>
          </w:p>
        </w:tc>
      </w:tr>
      <w:tr w:rsidR="00DD1F79" w:rsidRPr="0035516B" w:rsidTr="003979CB">
        <w:tc>
          <w:tcPr>
            <w:tcW w:w="959" w:type="dxa"/>
            <w:vMerge w:val="restart"/>
            <w:shd w:val="clear" w:color="auto" w:fill="auto"/>
          </w:tcPr>
          <w:p w:rsidR="00DD1F79" w:rsidRPr="0035516B" w:rsidRDefault="00DD1F79" w:rsidP="0035516B">
            <w:pPr>
              <w:spacing w:after="200" w:line="276" w:lineRule="auto"/>
              <w:rPr>
                <w:rFonts w:eastAsia="Calibri"/>
                <w:b/>
                <w:color w:val="000000" w:themeColor="text1"/>
                <w:sz w:val="22"/>
                <w:szCs w:val="22"/>
              </w:rPr>
            </w:pPr>
            <w:r w:rsidRPr="0035516B">
              <w:rPr>
                <w:rFonts w:eastAsia="Calibri"/>
                <w:b/>
                <w:color w:val="000000" w:themeColor="text1"/>
                <w:sz w:val="22"/>
                <w:szCs w:val="22"/>
              </w:rPr>
              <w:t xml:space="preserve">4. </w:t>
            </w:r>
          </w:p>
        </w:tc>
        <w:tc>
          <w:tcPr>
            <w:tcW w:w="7699" w:type="dxa"/>
            <w:shd w:val="clear" w:color="auto" w:fill="D6E3BC" w:themeFill="accent3" w:themeFillTint="66"/>
          </w:tcPr>
          <w:p w:rsidR="00DD1F79" w:rsidRPr="0035516B" w:rsidRDefault="00DD1F79" w:rsidP="00E079C8">
            <w:pPr>
              <w:spacing w:after="200" w:line="276" w:lineRule="auto"/>
              <w:rPr>
                <w:rFonts w:eastAsia="Calibri"/>
                <w:b/>
                <w:color w:val="000000" w:themeColor="text1"/>
                <w:sz w:val="22"/>
                <w:szCs w:val="22"/>
                <w:lang w:val="ro-RO"/>
              </w:rPr>
            </w:pPr>
            <w:r>
              <w:rPr>
                <w:rFonts w:eastAsia="Calibri"/>
                <w:b/>
                <w:color w:val="000000" w:themeColor="text1"/>
                <w:sz w:val="22"/>
                <w:szCs w:val="22"/>
                <w:lang w:val="fr-FR"/>
              </w:rPr>
              <w:t>Gradul de acoperire a populației deservite</w:t>
            </w:r>
          </w:p>
        </w:tc>
        <w:tc>
          <w:tcPr>
            <w:tcW w:w="1373" w:type="dxa"/>
            <w:shd w:val="clear" w:color="auto" w:fill="D6E3BC" w:themeFill="accent3" w:themeFillTint="66"/>
          </w:tcPr>
          <w:p w:rsidR="00DD1F79" w:rsidRPr="0035516B" w:rsidRDefault="00DD1F79" w:rsidP="0035516B">
            <w:pPr>
              <w:spacing w:after="200" w:line="276" w:lineRule="auto"/>
              <w:jc w:val="center"/>
              <w:rPr>
                <w:rFonts w:eastAsia="Calibri"/>
                <w:b/>
                <w:color w:val="000000" w:themeColor="text1"/>
                <w:sz w:val="22"/>
                <w:szCs w:val="22"/>
                <w:lang w:val="fr-FR"/>
              </w:rPr>
            </w:pPr>
            <w:r w:rsidRPr="0035516B">
              <w:rPr>
                <w:rFonts w:eastAsia="Calibri"/>
                <w:b/>
                <w:color w:val="000000" w:themeColor="text1"/>
                <w:sz w:val="22"/>
                <w:szCs w:val="22"/>
                <w:lang w:val="fr-FR"/>
              </w:rPr>
              <w:t>Max. 20 p</w:t>
            </w:r>
          </w:p>
        </w:tc>
      </w:tr>
      <w:tr w:rsidR="00DD1F79" w:rsidRPr="0035516B" w:rsidTr="00EF5E7F">
        <w:tc>
          <w:tcPr>
            <w:tcW w:w="959" w:type="dxa"/>
            <w:vMerge/>
            <w:shd w:val="clear" w:color="auto" w:fill="auto"/>
          </w:tcPr>
          <w:p w:rsidR="00DD1F79" w:rsidRPr="0035516B" w:rsidRDefault="00DD1F79" w:rsidP="0035516B">
            <w:pPr>
              <w:spacing w:after="200" w:line="276" w:lineRule="auto"/>
              <w:rPr>
                <w:rFonts w:eastAsia="Calibri"/>
                <w:b/>
                <w:color w:val="000000" w:themeColor="text1"/>
                <w:sz w:val="22"/>
                <w:szCs w:val="22"/>
              </w:rPr>
            </w:pPr>
          </w:p>
        </w:tc>
        <w:tc>
          <w:tcPr>
            <w:tcW w:w="7699" w:type="dxa"/>
            <w:shd w:val="clear" w:color="auto" w:fill="FFFFFF" w:themeFill="background1"/>
          </w:tcPr>
          <w:p w:rsidR="00DD1F79" w:rsidRPr="00EF5E7F" w:rsidRDefault="00DD1F79" w:rsidP="00EF5E7F">
            <w:pPr>
              <w:spacing w:after="200" w:line="276" w:lineRule="auto"/>
              <w:rPr>
                <w:rFonts w:eastAsia="Calibri"/>
                <w:color w:val="000000" w:themeColor="text1"/>
                <w:sz w:val="22"/>
                <w:szCs w:val="22"/>
                <w:lang w:val="fr-FR"/>
              </w:rPr>
            </w:pPr>
            <w:r w:rsidRPr="00EF5E7F">
              <w:rPr>
                <w:rFonts w:eastAsia="Calibri"/>
                <w:color w:val="000000" w:themeColor="text1"/>
                <w:sz w:val="22"/>
                <w:szCs w:val="22"/>
                <w:lang w:val="fr-FR"/>
              </w:rPr>
              <w:t xml:space="preserve">4.1 </w:t>
            </w:r>
            <w:r w:rsidRPr="00EF5E7F">
              <w:rPr>
                <w:bCs/>
                <w:sz w:val="22"/>
                <w:szCs w:val="22"/>
              </w:rPr>
              <w:t xml:space="preserve">Proiecte care deservesc localităţi cu o populație </w:t>
            </w:r>
            <w:r w:rsidR="00304102">
              <w:rPr>
                <w:bCs/>
                <w:sz w:val="22"/>
                <w:szCs w:val="22"/>
              </w:rPr>
              <w:t>peste</w:t>
            </w:r>
            <w:r w:rsidRPr="00EF5E7F">
              <w:rPr>
                <w:bCs/>
                <w:sz w:val="22"/>
                <w:szCs w:val="22"/>
              </w:rPr>
              <w:t xml:space="preserve"> 5.000 de locuitori</w:t>
            </w:r>
          </w:p>
        </w:tc>
        <w:tc>
          <w:tcPr>
            <w:tcW w:w="1373" w:type="dxa"/>
            <w:shd w:val="clear" w:color="auto" w:fill="FFFFFF" w:themeFill="background1"/>
          </w:tcPr>
          <w:p w:rsidR="00DD1F79" w:rsidRPr="00EF5E7F" w:rsidRDefault="00304102" w:rsidP="0035516B">
            <w:pPr>
              <w:spacing w:after="200" w:line="276" w:lineRule="auto"/>
              <w:jc w:val="center"/>
              <w:rPr>
                <w:rFonts w:eastAsia="Calibri"/>
                <w:color w:val="000000" w:themeColor="text1"/>
                <w:sz w:val="22"/>
                <w:szCs w:val="22"/>
                <w:lang w:val="fr-FR"/>
              </w:rPr>
            </w:pPr>
            <w:r>
              <w:rPr>
                <w:rFonts w:eastAsia="Calibri"/>
                <w:color w:val="000000" w:themeColor="text1"/>
                <w:sz w:val="22"/>
                <w:szCs w:val="22"/>
                <w:lang w:val="fr-FR"/>
              </w:rPr>
              <w:t>20</w:t>
            </w:r>
            <w:r w:rsidR="00DD1F79" w:rsidRPr="00EF5E7F">
              <w:rPr>
                <w:rFonts w:eastAsia="Calibri"/>
                <w:color w:val="000000" w:themeColor="text1"/>
                <w:sz w:val="22"/>
                <w:szCs w:val="22"/>
                <w:lang w:val="fr-FR"/>
              </w:rPr>
              <w:t>p</w:t>
            </w:r>
          </w:p>
        </w:tc>
      </w:tr>
      <w:tr w:rsidR="00DD1F79" w:rsidRPr="0035516B" w:rsidTr="00EF5E7F">
        <w:tc>
          <w:tcPr>
            <w:tcW w:w="959" w:type="dxa"/>
            <w:vMerge/>
            <w:shd w:val="clear" w:color="auto" w:fill="auto"/>
          </w:tcPr>
          <w:p w:rsidR="00DD1F79" w:rsidRPr="0035516B" w:rsidRDefault="00DD1F79" w:rsidP="0035516B">
            <w:pPr>
              <w:spacing w:after="200" w:line="276" w:lineRule="auto"/>
              <w:rPr>
                <w:rFonts w:eastAsia="Calibri"/>
                <w:b/>
                <w:color w:val="000000" w:themeColor="text1"/>
                <w:sz w:val="22"/>
                <w:szCs w:val="22"/>
              </w:rPr>
            </w:pPr>
          </w:p>
        </w:tc>
        <w:tc>
          <w:tcPr>
            <w:tcW w:w="7699" w:type="dxa"/>
            <w:shd w:val="clear" w:color="auto" w:fill="FFFFFF" w:themeFill="background1"/>
          </w:tcPr>
          <w:p w:rsidR="00DD1F79" w:rsidRPr="006D2227" w:rsidRDefault="00DD1F79" w:rsidP="00E079C8">
            <w:pPr>
              <w:spacing w:after="200" w:line="276" w:lineRule="auto"/>
              <w:rPr>
                <w:bCs/>
                <w:sz w:val="22"/>
                <w:szCs w:val="22"/>
              </w:rPr>
            </w:pPr>
            <w:r>
              <w:rPr>
                <w:rFonts w:eastAsia="Calibri"/>
                <w:color w:val="000000" w:themeColor="text1"/>
                <w:sz w:val="22"/>
                <w:szCs w:val="22"/>
                <w:lang w:val="fr-FR"/>
              </w:rPr>
              <w:t>4.2</w:t>
            </w:r>
            <w:r w:rsidRPr="00EF5E7F">
              <w:rPr>
                <w:rFonts w:eastAsia="Calibri"/>
                <w:color w:val="000000" w:themeColor="text1"/>
                <w:sz w:val="22"/>
                <w:szCs w:val="22"/>
                <w:lang w:val="fr-FR"/>
              </w:rPr>
              <w:t xml:space="preserve"> </w:t>
            </w:r>
            <w:r w:rsidRPr="00EF5E7F">
              <w:rPr>
                <w:bCs/>
                <w:sz w:val="22"/>
                <w:szCs w:val="22"/>
              </w:rPr>
              <w:t xml:space="preserve">Proiecte care deservesc localităţi cu o populație </w:t>
            </w:r>
            <w:r w:rsidR="00304102">
              <w:rPr>
                <w:bCs/>
                <w:sz w:val="22"/>
                <w:szCs w:val="22"/>
              </w:rPr>
              <w:t>sub</w:t>
            </w:r>
            <w:r w:rsidRPr="00EF5E7F">
              <w:rPr>
                <w:bCs/>
                <w:sz w:val="22"/>
                <w:szCs w:val="22"/>
              </w:rPr>
              <w:t xml:space="preserve"> 5.000 de locuitori</w:t>
            </w:r>
          </w:p>
        </w:tc>
        <w:tc>
          <w:tcPr>
            <w:tcW w:w="1373" w:type="dxa"/>
            <w:shd w:val="clear" w:color="auto" w:fill="FFFFFF" w:themeFill="background1"/>
          </w:tcPr>
          <w:p w:rsidR="00DD1F79" w:rsidRPr="00EF5E7F" w:rsidRDefault="00304102" w:rsidP="0035516B">
            <w:pPr>
              <w:spacing w:after="200" w:line="276" w:lineRule="auto"/>
              <w:jc w:val="center"/>
              <w:rPr>
                <w:rFonts w:eastAsia="Calibri"/>
                <w:color w:val="000000" w:themeColor="text1"/>
                <w:sz w:val="22"/>
                <w:szCs w:val="22"/>
                <w:lang w:val="fr-FR"/>
              </w:rPr>
            </w:pPr>
            <w:r>
              <w:rPr>
                <w:rFonts w:eastAsia="Calibri"/>
                <w:color w:val="000000" w:themeColor="text1"/>
                <w:sz w:val="22"/>
                <w:szCs w:val="22"/>
                <w:lang w:val="fr-FR"/>
              </w:rPr>
              <w:t>15</w:t>
            </w:r>
            <w:r w:rsidR="00DD1F79" w:rsidRPr="00EF5E7F">
              <w:rPr>
                <w:rFonts w:eastAsia="Calibri"/>
                <w:color w:val="000000" w:themeColor="text1"/>
                <w:sz w:val="22"/>
                <w:szCs w:val="22"/>
                <w:lang w:val="fr-FR"/>
              </w:rPr>
              <w:t>p</w:t>
            </w:r>
          </w:p>
        </w:tc>
      </w:tr>
      <w:tr w:rsidR="00DD1F79" w:rsidRPr="0035516B" w:rsidTr="003979CB">
        <w:tc>
          <w:tcPr>
            <w:tcW w:w="8658" w:type="dxa"/>
            <w:gridSpan w:val="2"/>
            <w:shd w:val="clear" w:color="auto" w:fill="9BBB59"/>
          </w:tcPr>
          <w:p w:rsidR="00DD1F79" w:rsidRPr="0035516B" w:rsidRDefault="00DD1F79" w:rsidP="0035516B">
            <w:pPr>
              <w:spacing w:after="200" w:line="276" w:lineRule="auto"/>
              <w:jc w:val="both"/>
              <w:rPr>
                <w:rFonts w:eastAsia="Calibri"/>
                <w:b/>
                <w:color w:val="000000" w:themeColor="text1"/>
                <w:sz w:val="22"/>
                <w:szCs w:val="22"/>
              </w:rPr>
            </w:pPr>
            <w:r w:rsidRPr="0035516B">
              <w:rPr>
                <w:rFonts w:eastAsia="Calibri"/>
                <w:b/>
                <w:color w:val="000000" w:themeColor="text1"/>
                <w:sz w:val="22"/>
                <w:szCs w:val="22"/>
              </w:rPr>
              <w:t>TOTAL</w:t>
            </w:r>
          </w:p>
        </w:tc>
        <w:tc>
          <w:tcPr>
            <w:tcW w:w="1373" w:type="dxa"/>
            <w:shd w:val="clear" w:color="auto" w:fill="9BBB59"/>
          </w:tcPr>
          <w:p w:rsidR="00DD1F79" w:rsidRPr="0035516B" w:rsidRDefault="00DD1F79" w:rsidP="0035516B">
            <w:pPr>
              <w:spacing w:after="200" w:line="276" w:lineRule="auto"/>
              <w:jc w:val="center"/>
              <w:rPr>
                <w:rFonts w:eastAsia="Calibri"/>
                <w:b/>
                <w:color w:val="000000" w:themeColor="text1"/>
                <w:sz w:val="22"/>
                <w:szCs w:val="22"/>
              </w:rPr>
            </w:pPr>
            <w:r w:rsidRPr="0035516B">
              <w:rPr>
                <w:rFonts w:eastAsia="Calibri"/>
                <w:b/>
                <w:color w:val="000000" w:themeColor="text1"/>
                <w:sz w:val="22"/>
                <w:szCs w:val="22"/>
              </w:rPr>
              <w:t>100 p</w:t>
            </w:r>
          </w:p>
        </w:tc>
      </w:tr>
    </w:tbl>
    <w:p w:rsidR="00EA45A1" w:rsidRDefault="00EA45A1" w:rsidP="002C132D">
      <w:pPr>
        <w:shd w:val="clear" w:color="auto" w:fill="FFFFFF" w:themeFill="background1"/>
        <w:jc w:val="both"/>
      </w:pPr>
    </w:p>
    <w:p w:rsidR="000020A9" w:rsidRPr="000020A9" w:rsidRDefault="000020A9" w:rsidP="000020A9">
      <w:pPr>
        <w:shd w:val="clear" w:color="auto" w:fill="FFFFFF" w:themeFill="background1"/>
        <w:jc w:val="both"/>
        <w:rPr>
          <w:b/>
          <w:lang w:val="fr-FR"/>
        </w:rPr>
      </w:pPr>
      <w:r w:rsidRPr="000020A9">
        <w:rPr>
          <w:b/>
          <w:lang w:val="fr-FR"/>
        </w:rPr>
        <w:t>NOTĂ ! Punctajul maxim aferent Criteriului C1 va fi acordat locurilor de muncă cu durata de 8 ore/zi. Contractele de muncă cu fracțiune de normă vor fi punctate proporțional cu numărul orelor lucrate pe zi (ex. 4 ore – 5 puncte, 2 ore – 2,5 puncte).</w:t>
      </w:r>
    </w:p>
    <w:p w:rsidR="000020A9" w:rsidRPr="000020A9" w:rsidRDefault="000020A9" w:rsidP="000020A9">
      <w:pPr>
        <w:shd w:val="clear" w:color="auto" w:fill="FFFFFF" w:themeFill="background1"/>
        <w:jc w:val="both"/>
        <w:rPr>
          <w:b/>
          <w:lang w:val="fr-FR"/>
        </w:rPr>
      </w:pPr>
    </w:p>
    <w:p w:rsidR="000020A9" w:rsidRPr="000020A9" w:rsidRDefault="000020A9" w:rsidP="000020A9">
      <w:pPr>
        <w:shd w:val="clear" w:color="auto" w:fill="FFFFFF" w:themeFill="background1"/>
        <w:jc w:val="both"/>
        <w:rPr>
          <w:b/>
          <w:lang w:val="fr-FR"/>
        </w:rPr>
      </w:pPr>
      <w:r w:rsidRPr="000020A9">
        <w:rPr>
          <w:b/>
          <w:lang w:val="fr-FR"/>
        </w:rPr>
        <w:t xml:space="preserve">Prin ”loc de muncă” se înțelege angajarea unei persoane cu Contract individual de muncă, pe perioadă nedeterminată. Contractul individual de muncă se va încheia în maxim 9 luni de la semnarea Contractului de finanțare, cu obligativitatea menținerii acestuia cel puțin 2 ani de la data încheierii lui. In cazul incetării Contractului individual de muncă din cauze </w:t>
      </w:r>
      <w:r w:rsidRPr="000020A9">
        <w:rPr>
          <w:b/>
          <w:lang w:val="fr-FR"/>
        </w:rPr>
        <w:lastRenderedPageBreak/>
        <w:t xml:space="preserve">neimputabile beneficiarului, aceasta are obligația angajării unei alte persoane în termen de 30 de zile de la data încetării contractului de muncă anterior. </w:t>
      </w:r>
    </w:p>
    <w:p w:rsidR="000020A9" w:rsidRPr="000020A9" w:rsidRDefault="000020A9" w:rsidP="000020A9">
      <w:pPr>
        <w:shd w:val="clear" w:color="auto" w:fill="FFFFFF" w:themeFill="background1"/>
        <w:jc w:val="both"/>
        <w:rPr>
          <w:lang w:val="fr-FR"/>
        </w:rPr>
      </w:pPr>
    </w:p>
    <w:p w:rsidR="000020A9" w:rsidRPr="000020A9" w:rsidRDefault="000020A9" w:rsidP="000020A9">
      <w:pPr>
        <w:shd w:val="clear" w:color="auto" w:fill="FFFFFF" w:themeFill="background1"/>
        <w:jc w:val="both"/>
        <w:rPr>
          <w:b/>
          <w:lang w:val="ro-RO"/>
        </w:rPr>
      </w:pPr>
      <w:r w:rsidRPr="000020A9">
        <w:rPr>
          <w:b/>
          <w:lang w:val="ro-RO"/>
        </w:rPr>
        <w:t>Încetarea contractului individual de muncă, din cauze neimputabile beneficiarului, se încadrează în următoarele prevederi:</w:t>
      </w:r>
    </w:p>
    <w:p w:rsidR="000020A9" w:rsidRPr="000020A9" w:rsidRDefault="000020A9" w:rsidP="000020A9">
      <w:pPr>
        <w:numPr>
          <w:ilvl w:val="0"/>
          <w:numId w:val="11"/>
        </w:numPr>
        <w:shd w:val="clear" w:color="auto" w:fill="FFFFFF" w:themeFill="background1"/>
        <w:jc w:val="both"/>
        <w:rPr>
          <w:b/>
          <w:lang w:val="ro-RO"/>
        </w:rPr>
      </w:pPr>
      <w:r w:rsidRPr="000020A9">
        <w:rPr>
          <w:b/>
          <w:lang w:val="ro-RO"/>
        </w:rPr>
        <w:t>încetarea raportului de muncă în temeiul art. 55 lit. b), art. 56 lit. d) și e), art. 61 lit. d) și art. 65 din Legea nr. 53/2003, republicată, cu modificările și completările ulterioare.</w:t>
      </w:r>
    </w:p>
    <w:p w:rsidR="00EF5E7F" w:rsidRDefault="00EF5E7F" w:rsidP="002C132D">
      <w:pPr>
        <w:shd w:val="clear" w:color="auto" w:fill="FFFFFF" w:themeFill="background1"/>
        <w:jc w:val="both"/>
      </w:pPr>
    </w:p>
    <w:p w:rsidR="00EF5E7F" w:rsidRDefault="00EF5E7F" w:rsidP="002C132D">
      <w:pPr>
        <w:shd w:val="clear" w:color="auto" w:fill="FFFFFF" w:themeFill="background1"/>
        <w:jc w:val="both"/>
      </w:pPr>
    </w:p>
    <w:p w:rsidR="00EF5E7F" w:rsidRPr="005D2718" w:rsidRDefault="00EF5E7F" w:rsidP="00567435">
      <w:pPr>
        <w:pStyle w:val="subcapitol1"/>
      </w:pPr>
      <w:bookmarkStart w:id="20" w:name="_Toc481663052"/>
      <w:r w:rsidRPr="0017387A">
        <w:t>2.6   VALOAREA SPRIJINULUI NERAMBURSABI</w:t>
      </w:r>
      <w:r w:rsidRPr="005D2718">
        <w:t>L</w:t>
      </w:r>
      <w:bookmarkEnd w:id="20"/>
      <w:r w:rsidRPr="005D2718">
        <w:t xml:space="preserve"> </w:t>
      </w:r>
    </w:p>
    <w:p w:rsidR="00EF5E7F" w:rsidRDefault="00EF5E7F" w:rsidP="00EF5E7F">
      <w:pPr>
        <w:shd w:val="clear" w:color="auto" w:fill="FFFFFF" w:themeFill="background1"/>
        <w:jc w:val="both"/>
        <w:rPr>
          <w:lang w:val="ro-RO"/>
        </w:rPr>
      </w:pPr>
    </w:p>
    <w:p w:rsidR="00EF5E7F" w:rsidRDefault="00EF5E7F" w:rsidP="00EF5E7F">
      <w:pPr>
        <w:shd w:val="clear" w:color="auto" w:fill="FFFFFF" w:themeFill="background1"/>
        <w:jc w:val="both"/>
        <w:rPr>
          <w:lang w:val="ro-RO"/>
        </w:rPr>
      </w:pPr>
      <w:r w:rsidRPr="00DC1B41">
        <w:rPr>
          <w:lang w:val="ro-RO"/>
        </w:rPr>
        <w:t>Sprijinul public nerambursabi</w:t>
      </w:r>
      <w:r>
        <w:rPr>
          <w:lang w:val="ro-RO"/>
        </w:rPr>
        <w:t xml:space="preserve">l acordat în cadrul acestei </w:t>
      </w:r>
      <w:r w:rsidRPr="00DC1B41">
        <w:rPr>
          <w:lang w:val="ro-RO"/>
        </w:rPr>
        <w:t>măsuri va fi 100% din totalul cheltuielilor eligibile pentru proiectele aplicate de autoritățile publice locale și ONG-uri care sunt negeneratoare de venit</w:t>
      </w:r>
      <w:r w:rsidR="006547B1">
        <w:rPr>
          <w:lang w:val="ro-RO"/>
        </w:rPr>
        <w:t xml:space="preserve"> și nu va depăși </w:t>
      </w:r>
      <w:r w:rsidR="0038167E" w:rsidRPr="0038167E">
        <w:rPr>
          <w:highlight w:val="yellow"/>
          <w:lang w:val="ro-RO"/>
        </w:rPr>
        <w:t xml:space="preserve">54.776,31 </w:t>
      </w:r>
      <w:r w:rsidRPr="0038167E">
        <w:rPr>
          <w:highlight w:val="yellow"/>
          <w:lang w:val="ro-RO"/>
        </w:rPr>
        <w:t>euro/proiect</w:t>
      </w:r>
      <w:r w:rsidRPr="00CD7991">
        <w:rPr>
          <w:highlight w:val="yellow"/>
          <w:lang w:val="ro-RO"/>
        </w:rPr>
        <w:t>.</w:t>
      </w:r>
    </w:p>
    <w:p w:rsidR="00EF5E7F" w:rsidRDefault="00EF5E7F" w:rsidP="00EF5E7F">
      <w:pPr>
        <w:shd w:val="clear" w:color="auto" w:fill="FFFFFF" w:themeFill="background1"/>
        <w:jc w:val="both"/>
        <w:rPr>
          <w:lang w:val="ro-RO"/>
        </w:rPr>
      </w:pPr>
    </w:p>
    <w:p w:rsidR="00C87DE2" w:rsidRPr="00D661DA" w:rsidRDefault="00C87DE2" w:rsidP="00C87DE2">
      <w:pPr>
        <w:shd w:val="clear" w:color="auto" w:fill="FFFFFF" w:themeFill="background1"/>
        <w:jc w:val="both"/>
        <w:rPr>
          <w:lang w:val="ro-RO"/>
        </w:rPr>
      </w:pPr>
      <w:r w:rsidRPr="00D661DA">
        <w:rPr>
          <w:lang w:val="ro-RO"/>
        </w:rPr>
        <w:t xml:space="preserve">Sprijinul public nerambursabil acordat în cadrul acestei măsuri va fi 100% din totalul cheltuielilor eligibile pentru proiectele negeneratoare de venit: </w:t>
      </w:r>
    </w:p>
    <w:p w:rsidR="00C87DE2" w:rsidRPr="00D661DA" w:rsidRDefault="00C87DE2" w:rsidP="00C87DE2">
      <w:pPr>
        <w:numPr>
          <w:ilvl w:val="0"/>
          <w:numId w:val="12"/>
        </w:numPr>
        <w:shd w:val="clear" w:color="auto" w:fill="FFFFFF" w:themeFill="background1"/>
        <w:jc w:val="both"/>
        <w:rPr>
          <w:lang w:val="ro-RO"/>
        </w:rPr>
      </w:pPr>
      <w:r w:rsidRPr="00D661DA">
        <w:rPr>
          <w:lang w:val="ro-RO"/>
        </w:rPr>
        <w:t xml:space="preserve">Suma minimă nerambursabilă: </w:t>
      </w:r>
      <w:r w:rsidR="00FB5007">
        <w:rPr>
          <w:lang w:val="ro-RO"/>
        </w:rPr>
        <w:t>5</w:t>
      </w:r>
      <w:r w:rsidR="0047284F">
        <w:rPr>
          <w:lang w:val="ro-RO"/>
        </w:rPr>
        <w:t xml:space="preserve">.000 </w:t>
      </w:r>
      <w:r w:rsidRPr="00D661DA">
        <w:rPr>
          <w:lang w:val="ro-RO"/>
        </w:rPr>
        <w:t>euro/proiect;</w:t>
      </w:r>
    </w:p>
    <w:p w:rsidR="00C87DE2" w:rsidRPr="00D661DA" w:rsidRDefault="00C87DE2" w:rsidP="00F05AA5">
      <w:pPr>
        <w:numPr>
          <w:ilvl w:val="0"/>
          <w:numId w:val="12"/>
        </w:numPr>
        <w:shd w:val="clear" w:color="auto" w:fill="FFFFFF" w:themeFill="background1"/>
        <w:jc w:val="both"/>
        <w:rPr>
          <w:lang w:val="ro-RO"/>
        </w:rPr>
      </w:pPr>
      <w:r w:rsidRPr="00D661DA">
        <w:rPr>
          <w:lang w:val="ro-RO"/>
        </w:rPr>
        <w:t xml:space="preserve">Suma maximă nerambursabilă: </w:t>
      </w:r>
      <w:r w:rsidR="00F05AA5" w:rsidRPr="00F05AA5">
        <w:rPr>
          <w:lang w:val="ro-RO"/>
        </w:rPr>
        <w:t>54.776,31 euro/proiect</w:t>
      </w:r>
      <w:r w:rsidRPr="00D661DA">
        <w:rPr>
          <w:lang w:val="ro-RO"/>
        </w:rPr>
        <w:t>.</w:t>
      </w:r>
    </w:p>
    <w:p w:rsidR="00C87DE2" w:rsidRDefault="00C87DE2" w:rsidP="00C87DE2">
      <w:pPr>
        <w:shd w:val="clear" w:color="auto" w:fill="FFFFFF" w:themeFill="background1"/>
        <w:jc w:val="both"/>
        <w:rPr>
          <w:lang w:val="ro-RO"/>
        </w:rPr>
      </w:pPr>
      <w:r w:rsidRPr="00D661DA">
        <w:rPr>
          <w:lang w:val="ro-RO"/>
        </w:rPr>
        <w:t xml:space="preserve">Sprijinul public nerambursabil acordat în cadrul acestei măsuri va fi de 90% din totalul cheltuielilor eligibile pentru proiectele generatoare de venit și nu va depăși </w:t>
      </w:r>
      <w:r w:rsidR="00F05AA5" w:rsidRPr="00F05AA5">
        <w:rPr>
          <w:lang w:val="ro-RO"/>
        </w:rPr>
        <w:t xml:space="preserve">54.776,31 </w:t>
      </w:r>
      <w:r w:rsidRPr="00D661DA">
        <w:rPr>
          <w:lang w:val="ro-RO"/>
        </w:rPr>
        <w:t>euro.</w:t>
      </w:r>
    </w:p>
    <w:p w:rsidR="00C87DE2" w:rsidRDefault="00C87DE2" w:rsidP="00EF5E7F">
      <w:pPr>
        <w:shd w:val="clear" w:color="auto" w:fill="FFFFFF" w:themeFill="background1"/>
        <w:jc w:val="both"/>
        <w:rPr>
          <w:lang w:val="ro-RO"/>
        </w:rPr>
      </w:pPr>
    </w:p>
    <w:p w:rsidR="00EF5E7F" w:rsidRDefault="00EF5E7F" w:rsidP="00EF5E7F">
      <w:pPr>
        <w:shd w:val="clear" w:color="auto" w:fill="92D050"/>
        <w:jc w:val="both"/>
        <w:rPr>
          <w:lang w:val="ro-RO"/>
        </w:rPr>
      </w:pPr>
      <w:r w:rsidRPr="00CD7869">
        <w:rPr>
          <w:lang w:val="ro-RO"/>
        </w:rPr>
        <w:t>ATENȚIE!</w:t>
      </w:r>
    </w:p>
    <w:p w:rsidR="00EF5E7F" w:rsidRPr="00CD7869" w:rsidRDefault="00EF5E7F" w:rsidP="00EF5E7F">
      <w:pPr>
        <w:shd w:val="clear" w:color="auto" w:fill="92D050"/>
        <w:jc w:val="both"/>
        <w:rPr>
          <w:lang w:val="ro-RO"/>
        </w:rPr>
      </w:pPr>
      <w:r w:rsidRPr="00CD7869">
        <w:rPr>
          <w:lang w:val="ro-RO"/>
        </w:rPr>
        <w:t>Pentru a beneficia de o intensitate a sprijinului de 100%, solicitanții se vor angaja</w:t>
      </w:r>
      <w:r>
        <w:rPr>
          <w:lang w:val="ro-RO"/>
        </w:rPr>
        <w:t xml:space="preserve">, prin declarație pe propria răspundere, </w:t>
      </w:r>
      <w:r w:rsidRPr="00CD7869">
        <w:rPr>
          <w:lang w:val="ro-RO"/>
        </w:rPr>
        <w:t xml:space="preserve">că </w:t>
      </w:r>
      <w:r>
        <w:rPr>
          <w:lang w:val="ro-RO"/>
        </w:rPr>
        <w:t>investițiile</w:t>
      </w:r>
      <w:r w:rsidRPr="00CD7869">
        <w:rPr>
          <w:lang w:val="ro-RO"/>
        </w:rPr>
        <w:t xml:space="preserve"> nu vor fi generatoare de venit.</w:t>
      </w:r>
    </w:p>
    <w:p w:rsidR="00EF5E7F" w:rsidRDefault="00EF5E7F" w:rsidP="00EF5E7F">
      <w:pPr>
        <w:shd w:val="clear" w:color="auto" w:fill="92D050"/>
        <w:jc w:val="both"/>
        <w:rPr>
          <w:lang w:val="ro-RO"/>
        </w:rPr>
      </w:pPr>
      <w:r w:rsidRPr="00CD7869">
        <w:rPr>
          <w:lang w:val="ro-RO"/>
        </w:rPr>
        <w:t>Această condiție va fi verificată atât la depunerea Cererii de Finanțare cât și ulterior finalizării investiției în perioada de monitorizare ex-post.</w:t>
      </w:r>
    </w:p>
    <w:p w:rsidR="00EF5E7F" w:rsidRDefault="00EF5E7F"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1C7D8D" w:rsidRDefault="001C7D8D"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567435" w:rsidRDefault="00567435" w:rsidP="00EF5E7F">
      <w:pPr>
        <w:shd w:val="clear" w:color="auto" w:fill="FFFFFF" w:themeFill="background1"/>
        <w:jc w:val="both"/>
        <w:rPr>
          <w:lang w:val="ro-RO"/>
        </w:rPr>
      </w:pPr>
    </w:p>
    <w:p w:rsidR="001C7D8D" w:rsidRPr="001C7D8D" w:rsidRDefault="001C7D8D" w:rsidP="00567435">
      <w:pPr>
        <w:pStyle w:val="capitol1"/>
        <w:rPr>
          <w14:shadow w14:blurRad="50800" w14:dist="38100" w14:dir="2700000" w14:sx="100000" w14:sy="100000" w14:kx="0" w14:ky="0" w14:algn="tl">
            <w14:srgbClr w14:val="000000">
              <w14:alpha w14:val="60000"/>
            </w14:srgbClr>
          </w14:shadow>
        </w:rPr>
      </w:pPr>
      <w:bookmarkStart w:id="21" w:name="_Toc481663053"/>
      <w:r w:rsidRPr="001C7D8D">
        <w:rPr>
          <w14:shadow w14:blurRad="50800" w14:dist="38100" w14:dir="2700000" w14:sx="100000" w14:sy="100000" w14:kx="0" w14:ky="0" w14:algn="tl">
            <w14:srgbClr w14:val="000000">
              <w14:alpha w14:val="60000"/>
            </w14:srgbClr>
          </w14:shadow>
        </w:rPr>
        <w:lastRenderedPageBreak/>
        <w:t>Capitolul 3</w:t>
      </w:r>
      <w:bookmarkEnd w:id="21"/>
    </w:p>
    <w:p w:rsidR="001C7D8D" w:rsidRPr="001C7D8D" w:rsidRDefault="001C7D8D" w:rsidP="00567435">
      <w:pPr>
        <w:pStyle w:val="capitol1"/>
        <w:rPr>
          <w:szCs w:val="28"/>
          <w14:shadow w14:blurRad="50800" w14:dist="38100" w14:dir="2700000" w14:sx="100000" w14:sy="100000" w14:kx="0" w14:ky="0" w14:algn="tl">
            <w14:srgbClr w14:val="000000">
              <w14:alpha w14:val="60000"/>
            </w14:srgbClr>
          </w14:shadow>
        </w:rPr>
      </w:pPr>
      <w:bookmarkStart w:id="22" w:name="_Toc481663054"/>
      <w:r w:rsidRPr="001C7D8D">
        <w:rPr>
          <w:szCs w:val="28"/>
          <w14:shadow w14:blurRad="50800" w14:dist="38100" w14:dir="2700000" w14:sx="100000" w14:sy="100000" w14:kx="0" w14:ky="0" w14:algn="tl">
            <w14:srgbClr w14:val="000000">
              <w14:alpha w14:val="60000"/>
            </w14:srgbClr>
          </w14:shadow>
        </w:rPr>
        <w:t>ACCESAREA FONDURILOR NERAMBURSABILE</w:t>
      </w:r>
      <w:bookmarkEnd w:id="22"/>
      <w:r w:rsidRPr="001C7D8D">
        <w:rPr>
          <w:szCs w:val="28"/>
          <w14:shadow w14:blurRad="50800" w14:dist="38100" w14:dir="2700000" w14:sx="100000" w14:sy="100000" w14:kx="0" w14:ky="0" w14:algn="tl">
            <w14:srgbClr w14:val="000000">
              <w14:alpha w14:val="60000"/>
            </w14:srgbClr>
          </w14:shadow>
        </w:rPr>
        <w:t xml:space="preserve"> </w:t>
      </w:r>
    </w:p>
    <w:p w:rsidR="001C7D8D" w:rsidRPr="001C7D8D" w:rsidRDefault="001C7D8D" w:rsidP="00567435">
      <w:pPr>
        <w:pStyle w:val="capitol1"/>
        <w:rPr>
          <w:szCs w:val="28"/>
          <w14:shadow w14:blurRad="50800" w14:dist="38100" w14:dir="2700000" w14:sx="100000" w14:sy="100000" w14:kx="0" w14:ky="0" w14:algn="tl">
            <w14:srgbClr w14:val="000000">
              <w14:alpha w14:val="60000"/>
            </w14:srgbClr>
          </w14:shadow>
        </w:rPr>
      </w:pPr>
      <w:bookmarkStart w:id="23" w:name="_Toc481663055"/>
      <w:r w:rsidRPr="001C7D8D">
        <w:rPr>
          <w:szCs w:val="28"/>
          <w14:shadow w14:blurRad="50800" w14:dist="38100" w14:dir="2700000" w14:sx="100000" w14:sy="100000" w14:kx="0" w14:ky="0" w14:algn="tl">
            <w14:srgbClr w14:val="000000">
              <w14:alpha w14:val="60000"/>
            </w14:srgbClr>
          </w14:shadow>
        </w:rPr>
        <w:t>ACORDATE PENTRU MĂSURA 0</w:t>
      </w:r>
      <w:r w:rsidR="00567435">
        <w:rPr>
          <w:szCs w:val="28"/>
          <w14:shadow w14:blurRad="50800" w14:dist="38100" w14:dir="2700000" w14:sx="100000" w14:sy="100000" w14:kx="0" w14:ky="0" w14:algn="tl">
            <w14:srgbClr w14:val="000000">
              <w14:alpha w14:val="60000"/>
            </w14:srgbClr>
          </w14:shadow>
        </w:rPr>
        <w:t>4</w:t>
      </w:r>
      <w:r w:rsidRPr="001C7D8D">
        <w:rPr>
          <w:szCs w:val="28"/>
          <w14:shadow w14:blurRad="50800" w14:dist="38100" w14:dir="2700000" w14:sx="100000" w14:sy="100000" w14:kx="0" w14:ky="0" w14:algn="tl">
            <w14:srgbClr w14:val="000000">
              <w14:alpha w14:val="60000"/>
            </w14:srgbClr>
          </w14:shadow>
        </w:rPr>
        <w:t>/6B</w:t>
      </w:r>
      <w:bookmarkEnd w:id="23"/>
    </w:p>
    <w:p w:rsidR="001C7D8D" w:rsidRPr="001C7D8D" w:rsidRDefault="001C7D8D" w:rsidP="001C7D8D">
      <w:pPr>
        <w:tabs>
          <w:tab w:val="left" w:pos="90"/>
          <w:tab w:val="left" w:pos="270"/>
          <w:tab w:val="left" w:pos="1800"/>
          <w:tab w:val="left" w:pos="1980"/>
        </w:tabs>
        <w:spacing w:line="276" w:lineRule="auto"/>
        <w:jc w:val="right"/>
        <w:rPr>
          <w:b/>
          <w:sz w:val="28"/>
          <w:szCs w:val="28"/>
          <w:lang w:val="fr-FR"/>
          <w14:shadow w14:blurRad="50800" w14:dist="38100" w14:dir="2700000" w14:sx="100000" w14:sy="100000" w14:kx="0" w14:ky="0" w14:algn="tl">
            <w14:srgbClr w14:val="000000">
              <w14:alpha w14:val="60000"/>
            </w14:srgbClr>
          </w14:shadow>
        </w:rPr>
      </w:pPr>
    </w:p>
    <w:p w:rsidR="001C7D8D" w:rsidRPr="001C7D8D" w:rsidRDefault="001C7D8D" w:rsidP="001C7D8D">
      <w:pPr>
        <w:shd w:val="clear" w:color="auto" w:fill="FFFFFF" w:themeFill="background1"/>
        <w:jc w:val="both"/>
        <w:rPr>
          <w:lang w:val="ro-RO"/>
        </w:rPr>
      </w:pPr>
    </w:p>
    <w:p w:rsidR="001C7D8D" w:rsidRPr="001C7D8D" w:rsidRDefault="001C7D8D" w:rsidP="001C7D8D">
      <w:pPr>
        <w:shd w:val="clear" w:color="auto" w:fill="FFFFFF" w:themeFill="background1"/>
        <w:jc w:val="both"/>
        <w:rPr>
          <w:lang w:val="ro-RO"/>
        </w:rPr>
      </w:pPr>
      <w:r w:rsidRPr="001C7D8D">
        <w:rPr>
          <w:lang w:val="ro-RO"/>
        </w:rPr>
        <w:t>Principiul de bază al finanţării nerambursabile este acela al rambursării cheltuielilor eligibile efectuate (suportate și plătite efectiv) în prealabil de către beneficiar.</w:t>
      </w:r>
    </w:p>
    <w:p w:rsidR="001C7D8D" w:rsidRPr="001C7D8D" w:rsidRDefault="001C7D8D" w:rsidP="001C7D8D">
      <w:pPr>
        <w:shd w:val="clear" w:color="auto" w:fill="FFFFFF" w:themeFill="background1"/>
        <w:jc w:val="both"/>
        <w:rPr>
          <w:lang w:val="ro-RO"/>
        </w:rPr>
      </w:pPr>
      <w:r w:rsidRPr="001C7D8D">
        <w:rPr>
          <w:lang w:val="ro-RO"/>
        </w:rPr>
        <w:t>Un solicitant/beneficiar, după caz, poate obține finanțare nerambursabilă din FEADR și de la bugetul de stat pentru mai multe proiecte de investiții depuse pentru măsuri/sub-măsuri din cadrul PNDR 2014 - 2020, cu respectarea prevederilor art. 3 din H.G. 226/2015 cu modificările și completările ulterioare.</w:t>
      </w:r>
    </w:p>
    <w:p w:rsidR="001C7D8D" w:rsidRPr="001C7D8D" w:rsidRDefault="001C7D8D" w:rsidP="001C7D8D">
      <w:pPr>
        <w:spacing w:line="276" w:lineRule="auto"/>
        <w:jc w:val="both"/>
        <w:rPr>
          <w:lang w:val="fr-FR"/>
        </w:rPr>
      </w:pPr>
    </w:p>
    <w:p w:rsidR="001C7D8D" w:rsidRPr="001C7D8D" w:rsidRDefault="001C7D8D" w:rsidP="00567435">
      <w:pPr>
        <w:pStyle w:val="subcapitol1"/>
        <w:rPr>
          <w:sz w:val="28"/>
          <w:szCs w:val="28"/>
        </w:rPr>
      </w:pPr>
      <w:bookmarkStart w:id="24" w:name="_Toc481663056"/>
      <w:r w:rsidRPr="001C7D8D">
        <w:t>3.1 COMPLETAREA, DEPUNEREA ŞI VERIFICAREA DOSARULUI CERERII DE  FINANŢARE</w:t>
      </w:r>
      <w:bookmarkEnd w:id="24"/>
      <w:r w:rsidRPr="001C7D8D">
        <w:t xml:space="preserve"> </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Dosarul Cererii de Finanţare conţine Cererea de Finanţare însoţită de anexele tehnice și administrative conform listei documentelor, care vor fi scanate și depuse la sediul GAL din comuna Vorona, județul Botoșani.</w:t>
      </w:r>
    </w:p>
    <w:p w:rsidR="001C7D8D" w:rsidRPr="001C7D8D" w:rsidRDefault="001C7D8D" w:rsidP="001C7D8D">
      <w:pPr>
        <w:spacing w:line="276" w:lineRule="auto"/>
        <w:jc w:val="both"/>
        <w:rPr>
          <w:lang w:val="fr-FR"/>
        </w:rPr>
      </w:pPr>
      <w:r w:rsidRPr="001C7D8D">
        <w:rPr>
          <w:lang w:val="fr-FR"/>
        </w:rPr>
        <w:t>Formularul standard al Cererii de Finanţare este prezentat în Anexa 1 la prezentul Ghid şi este disponibil, în format electronic, pe adresa de internet  www.valeasiretuluidesus.ro.</w:t>
      </w:r>
    </w:p>
    <w:p w:rsidR="001C7D8D" w:rsidRPr="001C7D8D" w:rsidRDefault="001C7D8D" w:rsidP="001C7D8D">
      <w:pPr>
        <w:spacing w:line="276" w:lineRule="auto"/>
        <w:jc w:val="both"/>
        <w:rPr>
          <w:lang w:val="fr-FR"/>
        </w:rPr>
      </w:pPr>
    </w:p>
    <w:p w:rsidR="001C7D8D" w:rsidRPr="001C7D8D" w:rsidRDefault="001C7D8D" w:rsidP="001C7D8D">
      <w:pPr>
        <w:pBdr>
          <w:top w:val="single" w:sz="2" w:space="1" w:color="00B050"/>
          <w:left w:val="single" w:sz="2" w:space="4" w:color="00B050"/>
          <w:bottom w:val="single" w:sz="2" w:space="1" w:color="00B050"/>
          <w:right w:val="single" w:sz="2" w:space="4" w:color="00B050"/>
        </w:pBdr>
        <w:spacing w:line="276" w:lineRule="auto"/>
        <w:jc w:val="both"/>
        <w:outlineLvl w:val="6"/>
        <w:rPr>
          <w:b/>
          <w:color w:val="0070C0"/>
          <w:lang w:val="fr-FR"/>
        </w:rPr>
      </w:pPr>
      <w:r w:rsidRPr="001C7D8D">
        <w:rPr>
          <w:b/>
          <w:color w:val="0070C0"/>
          <w:lang w:val="fr-FR"/>
        </w:rPr>
        <w:t>NOTĂ</w:t>
      </w:r>
    </w:p>
    <w:p w:rsidR="001C7D8D" w:rsidRPr="001C7D8D" w:rsidRDefault="001C7D8D" w:rsidP="001C7D8D">
      <w:pPr>
        <w:pBdr>
          <w:top w:val="single" w:sz="2" w:space="1" w:color="00B050"/>
          <w:left w:val="single" w:sz="2" w:space="4" w:color="00B050"/>
          <w:bottom w:val="single" w:sz="2" w:space="1" w:color="00B050"/>
          <w:right w:val="single" w:sz="2" w:space="4" w:color="00B050"/>
        </w:pBdr>
        <w:spacing w:line="276" w:lineRule="auto"/>
        <w:jc w:val="both"/>
        <w:rPr>
          <w:lang w:val="fr-FR"/>
        </w:rPr>
      </w:pPr>
      <w:r w:rsidRPr="001C7D8D">
        <w:rPr>
          <w:lang w:val="fr-FR"/>
        </w:rPr>
        <w:t>Este necesar să se respecte formatele standard ale anexelor „Indicatori de monitorizare” şi „Factori de risc” care fac parte integrantă din Cererea de Finanțare, precum și conținutul acestora. Se vor completa numai informaţiile solicitate (nu se vor adauga alte categorii de indicatori şi nici alţi factori de risc în afara celor incluşi în anexele menţionate mai sus). Completarea celor două anexe la Cererea de Finanţare este obligatorie.</w:t>
      </w:r>
    </w:p>
    <w:p w:rsidR="001C7D8D" w:rsidRPr="001C7D8D" w:rsidRDefault="001C7D8D" w:rsidP="001C7D8D">
      <w:pPr>
        <w:spacing w:line="276" w:lineRule="auto"/>
        <w:jc w:val="both"/>
        <w:rPr>
          <w:b/>
          <w:color w:val="0070C0"/>
          <w:lang w:val="fr-FR"/>
        </w:rPr>
      </w:pPr>
    </w:p>
    <w:p w:rsidR="001C7D8D" w:rsidRDefault="001C7D8D" w:rsidP="001C7D8D">
      <w:pPr>
        <w:spacing w:line="276" w:lineRule="auto"/>
        <w:jc w:val="both"/>
        <w:rPr>
          <w:lang w:val="fr-FR"/>
        </w:rPr>
      </w:pPr>
    </w:p>
    <w:p w:rsidR="001C7051" w:rsidRPr="001C7D8D" w:rsidRDefault="001C7051" w:rsidP="001C7D8D">
      <w:pPr>
        <w:spacing w:line="276" w:lineRule="auto"/>
        <w:jc w:val="both"/>
        <w:rPr>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lang w:val="en-GB"/>
        </w:rPr>
      </w:pPr>
      <w:r w:rsidRPr="001C7D8D">
        <w:rPr>
          <w:b/>
          <w:color w:val="C00000"/>
          <w:lang w:val="fr-FR"/>
        </w:rPr>
        <w:t>Atenție!</w:t>
      </w:r>
      <w:r w:rsidRPr="001C7D8D">
        <w:rPr>
          <w:lang w:val="fr-FR"/>
        </w:rPr>
        <w:t xml:space="preserve"> Cererea de Finanţare trebuie însoţită de anexele prevăzute în modelul standard. Anexele Cererii de Finanţare fac parte integrantă din aceasta. </w:t>
      </w:r>
      <w:r w:rsidRPr="001C7D8D">
        <w:rPr>
          <w:lang w:val="en-GB"/>
        </w:rPr>
        <w:t xml:space="preserve">Depunerea se va realiza în format de hârtie și pe suport electronic (CD, DVD), în </w:t>
      </w:r>
      <w:r w:rsidR="0047284F">
        <w:rPr>
          <w:lang w:val="en-GB"/>
        </w:rPr>
        <w:t xml:space="preserve"> 3</w:t>
      </w:r>
      <w:r w:rsidRPr="001C7D8D">
        <w:rPr>
          <w:lang w:val="en-GB"/>
        </w:rPr>
        <w:t xml:space="preserve"> exemplare, la sediul GAL din comuna Vorona, județul Botoșani.</w:t>
      </w:r>
    </w:p>
    <w:p w:rsidR="001C7D8D" w:rsidRPr="001C7D8D" w:rsidRDefault="001C7D8D" w:rsidP="001C7D8D">
      <w:pPr>
        <w:spacing w:line="276" w:lineRule="auto"/>
        <w:jc w:val="both"/>
        <w:rPr>
          <w:b/>
          <w:color w:val="0070C0"/>
          <w:lang w:val="en-GB"/>
        </w:rPr>
      </w:pPr>
    </w:p>
    <w:p w:rsidR="001C7D8D" w:rsidRPr="00567435" w:rsidRDefault="001C7D8D" w:rsidP="00567435">
      <w:pPr>
        <w:pStyle w:val="subcapitol2"/>
      </w:pPr>
      <w:bookmarkStart w:id="25" w:name="_Toc481663057"/>
      <w:r w:rsidRPr="00567435">
        <w:lastRenderedPageBreak/>
        <w:t xml:space="preserve">3.1.1 </w:t>
      </w:r>
      <w:r w:rsidRPr="00567435">
        <w:tab/>
        <w:t>COMPLETAREA CERERII DE FINANŢARE</w:t>
      </w:r>
      <w:bookmarkEnd w:id="25"/>
    </w:p>
    <w:p w:rsidR="001C7D8D" w:rsidRPr="001C7D8D" w:rsidRDefault="001C7D8D" w:rsidP="001C7D8D">
      <w:pPr>
        <w:spacing w:line="276" w:lineRule="auto"/>
        <w:jc w:val="both"/>
        <w:rPr>
          <w:lang w:val="fr-FR"/>
        </w:rPr>
      </w:pPr>
    </w:p>
    <w:p w:rsidR="001C7D8D" w:rsidRPr="001C7D8D" w:rsidRDefault="001C7D8D" w:rsidP="001C7D8D">
      <w:pPr>
        <w:spacing w:after="120" w:line="276" w:lineRule="auto"/>
        <w:jc w:val="both"/>
        <w:rPr>
          <w:lang w:val="fr-FR"/>
        </w:rPr>
      </w:pPr>
      <w:r w:rsidRPr="001C7D8D">
        <w:rPr>
          <w:lang w:val="fr-FR"/>
        </w:rPr>
        <w:t>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rsidR="001C7D8D" w:rsidRPr="001C7D8D" w:rsidRDefault="001C7D8D" w:rsidP="001C7D8D">
      <w:pPr>
        <w:spacing w:after="120" w:line="276" w:lineRule="auto"/>
        <w:jc w:val="both"/>
        <w:rPr>
          <w:lang w:val="fr-FR"/>
        </w:rPr>
      </w:pPr>
      <w:r w:rsidRPr="001C7D8D">
        <w:rPr>
          <w:lang w:val="fr-FR"/>
        </w:rPr>
        <w:t xml:space="preserve">Cererea de Finanţare trebuie redactată pe calculator, în limba română. </w:t>
      </w:r>
    </w:p>
    <w:p w:rsidR="001C7D8D" w:rsidRPr="001C7D8D" w:rsidRDefault="001C7D8D" w:rsidP="001C7D8D">
      <w:pPr>
        <w:spacing w:after="120" w:line="276" w:lineRule="auto"/>
        <w:jc w:val="both"/>
        <w:rPr>
          <w:lang w:val="fr-FR"/>
        </w:rPr>
      </w:pPr>
      <w:r w:rsidRPr="001C7D8D">
        <w:rPr>
          <w:lang w:val="fr-FR"/>
        </w:rPr>
        <w:t>Cererea de Finanţare trebuie completată într-un mod clar şi coerent pentru a înlesni procesul de evaluare a acesteia.</w:t>
      </w:r>
    </w:p>
    <w:p w:rsidR="001C7D8D" w:rsidRPr="001C7D8D" w:rsidRDefault="001C7D8D" w:rsidP="001C7D8D">
      <w:pPr>
        <w:spacing w:after="120" w:line="276" w:lineRule="auto"/>
        <w:jc w:val="both"/>
        <w:rPr>
          <w:lang w:val="fr-FR"/>
        </w:rPr>
      </w:pPr>
      <w:r w:rsidRPr="001C7D8D">
        <w:rPr>
          <w:lang w:val="fr-FR"/>
        </w:rPr>
        <w:t>În acest sens, se vor furniza numai informaţiile necesare şi relevante, care vor preciza modul în care va fi atins scopul proiectului, avantajele ce vor rezulta din implementarea acestuia şi în ce măsură proiectul contribuie la realizarea obiectivelor programului.</w:t>
      </w:r>
    </w:p>
    <w:p w:rsidR="001C7D8D" w:rsidRPr="001C7D8D" w:rsidRDefault="001C7D8D" w:rsidP="001C7D8D">
      <w:pPr>
        <w:spacing w:after="120" w:line="276" w:lineRule="auto"/>
        <w:jc w:val="both"/>
        <w:rPr>
          <w:lang w:val="fr-FR"/>
        </w:rPr>
      </w:pPr>
    </w:p>
    <w:p w:rsidR="001C7D8D" w:rsidRPr="001C7D8D" w:rsidRDefault="001C7D8D" w:rsidP="001C7D8D">
      <w:pPr>
        <w:spacing w:line="276" w:lineRule="auto"/>
        <w:jc w:val="both"/>
        <w:rPr>
          <w:color w:val="000000" w:themeColor="text1"/>
          <w:lang w:val="fr-FR"/>
        </w:rPr>
      </w:pPr>
      <w:r w:rsidRPr="001C7D8D">
        <w:rPr>
          <w:color w:val="000000" w:themeColor="text1"/>
          <w:lang w:val="fr-FR"/>
        </w:rPr>
        <w:t>Beneficiarul poate opta pentru obţinerea unui avans prin bifarea căsuţei corespunzătoare în Cererea de finanţare.</w:t>
      </w:r>
    </w:p>
    <w:p w:rsidR="001C7D8D" w:rsidRPr="001C7D8D" w:rsidRDefault="001C7D8D" w:rsidP="001C7D8D">
      <w:pPr>
        <w:spacing w:line="276" w:lineRule="auto"/>
        <w:jc w:val="both"/>
        <w:rPr>
          <w:color w:val="000000" w:themeColor="text1"/>
          <w:lang w:val="fr-FR"/>
        </w:rPr>
      </w:pPr>
      <w:r w:rsidRPr="001C7D8D">
        <w:rPr>
          <w:color w:val="000000" w:themeColor="text1"/>
          <w:lang w:val="fr-FR"/>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1C7D8D" w:rsidRPr="001C7D8D" w:rsidRDefault="001C7D8D" w:rsidP="001C7D8D">
      <w:pPr>
        <w:spacing w:line="276" w:lineRule="auto"/>
        <w:jc w:val="both"/>
        <w:rPr>
          <w:color w:val="000000" w:themeColor="text1"/>
          <w:lang w:val="fr-FR"/>
        </w:rPr>
      </w:pPr>
    </w:p>
    <w:p w:rsidR="001C7051" w:rsidRDefault="001C7051" w:rsidP="001C7D8D">
      <w:pPr>
        <w:spacing w:line="276" w:lineRule="auto"/>
        <w:jc w:val="both"/>
        <w:rPr>
          <w:b/>
          <w:lang w:val="fr-FR"/>
        </w:rPr>
      </w:pPr>
    </w:p>
    <w:p w:rsidR="00CA438A" w:rsidRPr="000755E4" w:rsidRDefault="0047284F" w:rsidP="00CA438A">
      <w:pPr>
        <w:spacing w:line="276" w:lineRule="auto"/>
        <w:jc w:val="both"/>
        <w:rPr>
          <w:color w:val="000000" w:themeColor="text1"/>
          <w:lang w:val="fr-FR"/>
        </w:rPr>
      </w:pPr>
      <w:r>
        <w:rPr>
          <w:lang w:val="fr-FR"/>
        </w:rPr>
        <w:t>Dosarul Cererii de Finanţare cuprinde Cererea de Finanţare completată și documentele ataşate (conform Listei Documentelor din Cererea de Finanţare), care vor fi semnate si stampilate pe fiecare pagina, in dreapta paginii – sus, scanate și depuse atât pe format de hârtie, cât și pe suport electronic (CD, DVD) la sediul GAL.</w:t>
      </w:r>
      <w:r w:rsidRPr="000755E4">
        <w:rPr>
          <w:color w:val="000000" w:themeColor="text1"/>
          <w:lang w:val="fr-FR"/>
        </w:rPr>
        <w:t xml:space="preserve"> Pe suportul electronic (CD, DVD) va fi atașată și forma editabilă a cererii de finanțare (formatul PDF) și, acolo unde este cazul, a </w:t>
      </w:r>
      <w:r w:rsidR="00CA438A" w:rsidRPr="000755E4">
        <w:rPr>
          <w:color w:val="000000" w:themeColor="text1"/>
          <w:lang w:val="fr-FR"/>
        </w:rPr>
        <w:t>Anexelor B sau C (format excel) - toate acestea completate completate de către solicitant.</w:t>
      </w:r>
    </w:p>
    <w:p w:rsidR="0047284F" w:rsidRPr="00A3419A" w:rsidRDefault="0047284F" w:rsidP="0047284F">
      <w:pPr>
        <w:spacing w:line="276" w:lineRule="auto"/>
        <w:jc w:val="both"/>
        <w:rPr>
          <w:color w:val="FF0000"/>
          <w:lang w:val="fr-FR"/>
        </w:rPr>
      </w:pPr>
    </w:p>
    <w:p w:rsidR="0047284F" w:rsidRDefault="0047284F" w:rsidP="0047284F">
      <w:pPr>
        <w:spacing w:line="276" w:lineRule="auto"/>
        <w:jc w:val="both"/>
        <w:rPr>
          <w:lang w:val="fr-FR"/>
        </w:rPr>
      </w:pPr>
    </w:p>
    <w:p w:rsidR="0047284F" w:rsidRPr="000755E4" w:rsidRDefault="0047284F" w:rsidP="0047284F">
      <w:pPr>
        <w:spacing w:line="276" w:lineRule="auto"/>
        <w:jc w:val="both"/>
        <w:rPr>
          <w:color w:val="000000" w:themeColor="text1"/>
          <w:lang w:val="fr-FR"/>
        </w:rPr>
      </w:pPr>
      <w:r w:rsidRPr="00DC6DAD">
        <w:rPr>
          <w:lang w:val="fr-FR"/>
        </w:rPr>
        <w:t>Dosarul Cererii de Finanţare va fi paginat, cu toate paginile numerotate manual în ordine de la 1 la n în partea dreaptă sus a fiecărui document (recomandabil) unde n</w:t>
      </w:r>
      <w:r>
        <w:rPr>
          <w:lang w:val="fr-FR"/>
        </w:rPr>
        <w:t>u</w:t>
      </w:r>
      <w:r w:rsidRPr="00DC6DAD">
        <w:rPr>
          <w:lang w:val="fr-FR"/>
        </w:rPr>
        <w:t xml:space="preserve"> este numărul total al paginilor din dosarul complet, inclusiv documentele anexate. </w:t>
      </w:r>
      <w:r w:rsidRPr="00374ED0">
        <w:rPr>
          <w:lang w:val="fr-FR"/>
        </w:rPr>
        <w:t>De asemenea, documentele atasate in copie la cererea de finantare vor fi stampilate cu stampila ”CONFORM CU ORIGINALUL”.</w:t>
      </w:r>
      <w:r>
        <w:rPr>
          <w:lang w:val="fr-FR"/>
        </w:rPr>
        <w:t xml:space="preserve"> </w:t>
      </w:r>
      <w:r w:rsidRPr="000755E4">
        <w:rPr>
          <w:color w:val="000000" w:themeColor="text1"/>
          <w:lang w:val="fr-FR"/>
        </w:rPr>
        <w:t>Dosarele pe format hârtie vor fi legate,  semnate și stampilate de către solicitant.</w:t>
      </w:r>
    </w:p>
    <w:p w:rsidR="0047284F" w:rsidRPr="001C7D8D" w:rsidRDefault="0047284F" w:rsidP="001C7D8D">
      <w:pPr>
        <w:spacing w:line="276" w:lineRule="auto"/>
        <w:jc w:val="both"/>
        <w:rPr>
          <w:b/>
          <w:lang w:val="fr-FR"/>
        </w:rPr>
      </w:pPr>
    </w:p>
    <w:p w:rsidR="001C7D8D" w:rsidRPr="001C7D8D" w:rsidRDefault="001C7D8D" w:rsidP="001C7D8D">
      <w:pPr>
        <w:autoSpaceDE w:val="0"/>
        <w:autoSpaceDN w:val="0"/>
        <w:adjustRightInd w:val="0"/>
        <w:rPr>
          <w:b/>
          <w:bCs/>
          <w:color w:val="C10000"/>
          <w:sz w:val="23"/>
          <w:szCs w:val="23"/>
          <w:lang w:val="fr-FR" w:eastAsia="ro-RO"/>
        </w:rPr>
      </w:pPr>
    </w:p>
    <w:p w:rsidR="001C7D8D" w:rsidRPr="001C7D8D" w:rsidRDefault="001C7D8D" w:rsidP="001C7D8D">
      <w:pPr>
        <w:shd w:val="clear" w:color="auto" w:fill="92D050"/>
        <w:autoSpaceDE w:val="0"/>
        <w:autoSpaceDN w:val="0"/>
        <w:adjustRightInd w:val="0"/>
        <w:rPr>
          <w:b/>
          <w:bCs/>
          <w:color w:val="C10000"/>
          <w:sz w:val="23"/>
          <w:szCs w:val="23"/>
          <w:lang w:val="fr-FR" w:eastAsia="ro-RO"/>
        </w:rPr>
      </w:pPr>
      <w:r w:rsidRPr="001C7D8D">
        <w:rPr>
          <w:b/>
          <w:bCs/>
          <w:sz w:val="23"/>
          <w:szCs w:val="23"/>
          <w:lang w:val="fr-FR" w:eastAsia="ro-RO"/>
        </w:rPr>
        <w:t>IMPORTANT</w:t>
      </w:r>
      <w:r w:rsidRPr="001C7D8D">
        <w:rPr>
          <w:b/>
          <w:bCs/>
          <w:color w:val="000000" w:themeColor="text1"/>
          <w:sz w:val="23"/>
          <w:szCs w:val="23"/>
          <w:lang w:val="fr-FR" w:eastAsia="ro-RO"/>
        </w:rPr>
        <w:t>!</w:t>
      </w:r>
    </w:p>
    <w:p w:rsidR="001C7D8D" w:rsidRPr="001C7D8D" w:rsidRDefault="001C7D8D" w:rsidP="001C7D8D">
      <w:pPr>
        <w:spacing w:line="276" w:lineRule="auto"/>
        <w:jc w:val="both"/>
        <w:rPr>
          <w:lang w:val="fr-FR"/>
        </w:rPr>
      </w:pPr>
      <w:r w:rsidRPr="001C7D8D">
        <w:rPr>
          <w:lang w:val="fr-FR"/>
        </w:rPr>
        <w:t>Va fi ataşată o copie electronică (prin scanare) a tuturor documentelor ataşate Cererii de Finanțare, salvate ca fişiere distincte cu denumirea conformă cu cea din lista documentelor (secțiunea specifică din Cererea de Finanțare).</w:t>
      </w:r>
    </w:p>
    <w:p w:rsidR="001C7D8D" w:rsidRPr="001C7D8D" w:rsidRDefault="001C7D8D" w:rsidP="001C7D8D">
      <w:pPr>
        <w:spacing w:line="276" w:lineRule="auto"/>
        <w:jc w:val="both"/>
        <w:rPr>
          <w:b/>
          <w:lang w:val="fr-FR"/>
        </w:rPr>
      </w:pP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lang w:val="fr-FR"/>
        </w:rPr>
      </w:pPr>
      <w:r w:rsidRPr="001C7D8D">
        <w:rPr>
          <w:b/>
          <w:color w:val="C00000"/>
          <w:lang w:val="fr-FR"/>
        </w:rPr>
        <w:t>Atenție!</w:t>
      </w:r>
      <w:r w:rsidRPr="001C7D8D">
        <w:rPr>
          <w:b/>
          <w:lang w:val="fr-FR"/>
        </w:rPr>
        <w:t xml:space="preserve"> Solicitanții vor putea să redepună o singură dată proiectul în cadrul unei sesiuni, numai după retragerea în prealabil a Cererii de Finanțare.</w:t>
      </w:r>
      <w:r w:rsidR="0047284F">
        <w:rPr>
          <w:b/>
          <w:lang w:val="fr-FR"/>
        </w:rPr>
        <w:t xml:space="preserve"> </w:t>
      </w:r>
      <w:r w:rsidR="0047284F" w:rsidRPr="0047284F">
        <w:rPr>
          <w:b/>
          <w:lang w:val="fr-FR"/>
        </w:rPr>
        <w:t>Nu se poate reveni asupra unei solicitări de retragere a unei cereri de finantare.</w:t>
      </w:r>
    </w:p>
    <w:p w:rsidR="001C7D8D" w:rsidRPr="001C7D8D" w:rsidRDefault="001C7D8D" w:rsidP="001C7D8D">
      <w:pPr>
        <w:spacing w:line="276" w:lineRule="auto"/>
        <w:jc w:val="both"/>
        <w:rPr>
          <w:b/>
          <w:color w:val="C00000"/>
          <w:lang w:val="fr-FR"/>
        </w:rPr>
      </w:pPr>
    </w:p>
    <w:p w:rsidR="0047284F" w:rsidRDefault="0047284F" w:rsidP="0047284F">
      <w:pPr>
        <w:jc w:val="both"/>
        <w:rPr>
          <w:bCs/>
          <w:lang w:val="ro-RO"/>
        </w:rPr>
      </w:pPr>
    </w:p>
    <w:p w:rsidR="0047284F" w:rsidRPr="007C7FEF" w:rsidRDefault="0047284F" w:rsidP="0047284F">
      <w:pPr>
        <w:jc w:val="both"/>
        <w:rPr>
          <w:bCs/>
          <w:lang w:val="ro-RO"/>
        </w:rPr>
      </w:pPr>
      <w:r w:rsidRPr="007C7FEF">
        <w:rPr>
          <w:bCs/>
          <w:lang w:val="ro-RO"/>
        </w:rPr>
        <w:t xml:space="preserve">Proiectele se vor depune la sediul GAL Valea Siretului de Sus, comuna Vorona, Judeţul Bototani, zilnic, de luni pana joi, in intervalul orar  </w:t>
      </w:r>
      <w:r w:rsidRPr="00412BE4">
        <w:rPr>
          <w:bCs/>
          <w:highlight w:val="yellow"/>
          <w:lang w:val="ro-RO"/>
        </w:rPr>
        <w:t>08.00-</w:t>
      </w:r>
      <w:r w:rsidR="00113860">
        <w:rPr>
          <w:bCs/>
          <w:highlight w:val="yellow"/>
          <w:lang w:val="ro-RO"/>
        </w:rPr>
        <w:t>14</w:t>
      </w:r>
      <w:r w:rsidRPr="00412BE4">
        <w:rPr>
          <w:bCs/>
          <w:highlight w:val="yellow"/>
          <w:lang w:val="ro-RO"/>
        </w:rPr>
        <w:t>.00, iar vineri in intervalul orar 08.00-1</w:t>
      </w:r>
      <w:r w:rsidR="00113860">
        <w:rPr>
          <w:bCs/>
          <w:highlight w:val="yellow"/>
          <w:lang w:val="ro-RO"/>
        </w:rPr>
        <w:t>2</w:t>
      </w:r>
      <w:r w:rsidRPr="00412BE4">
        <w:rPr>
          <w:bCs/>
          <w:highlight w:val="yellow"/>
          <w:lang w:val="ro-RO"/>
        </w:rPr>
        <w:t>.00.</w:t>
      </w:r>
    </w:p>
    <w:p w:rsidR="0047284F" w:rsidRPr="00DC6DAD" w:rsidRDefault="0047284F" w:rsidP="0047284F">
      <w:pPr>
        <w:spacing w:line="276" w:lineRule="auto"/>
        <w:jc w:val="both"/>
        <w:rPr>
          <w:b/>
          <w:lang w:val="fr-FR"/>
        </w:rPr>
      </w:pPr>
      <w:r w:rsidRPr="00DC6DAD">
        <w:rPr>
          <w:b/>
          <w:lang w:val="fr-FR"/>
        </w:rPr>
        <w:t>În ultima zi de depunere a  proiectelor, aceasta se realizează până la ora 14.00.</w:t>
      </w:r>
    </w:p>
    <w:p w:rsidR="00617C84" w:rsidRPr="001C7D8D" w:rsidRDefault="00617C84" w:rsidP="001C7D8D">
      <w:pPr>
        <w:spacing w:line="276" w:lineRule="auto"/>
        <w:jc w:val="both"/>
        <w:rPr>
          <w:b/>
          <w:lang w:val="fr-FR"/>
        </w:rPr>
      </w:pPr>
    </w:p>
    <w:p w:rsidR="001C7D8D" w:rsidRPr="001C7D8D" w:rsidRDefault="001C7D8D" w:rsidP="00567435">
      <w:pPr>
        <w:pStyle w:val="subcapitol2"/>
        <w:rPr>
          <w:rFonts w:eastAsia="MS Mincho"/>
          <w:sz w:val="28"/>
          <w:szCs w:val="28"/>
        </w:rPr>
      </w:pPr>
      <w:bookmarkStart w:id="26" w:name="_Toc481663058"/>
      <w:r w:rsidRPr="001C7D8D">
        <w:t xml:space="preserve">3.1.2 </w:t>
      </w:r>
      <w:r w:rsidRPr="001C7D8D">
        <w:tab/>
      </w:r>
      <w:r w:rsidRPr="001C7D8D">
        <w:rPr>
          <w:rFonts w:eastAsia="MS Mincho"/>
        </w:rPr>
        <w:t xml:space="preserve">VERIFICAREA </w:t>
      </w:r>
      <w:r w:rsidRPr="001C7D8D">
        <w:t>DOSARULUI CERERII DE FINANŢARE DE CĂTRE GAL</w:t>
      </w:r>
      <w:bookmarkEnd w:id="26"/>
    </w:p>
    <w:p w:rsidR="001C7D8D" w:rsidRPr="001C7D8D" w:rsidRDefault="001C7D8D" w:rsidP="001C7D8D">
      <w:pPr>
        <w:spacing w:line="276" w:lineRule="auto"/>
        <w:jc w:val="both"/>
        <w:rPr>
          <w:b/>
          <w:color w:val="0070C0"/>
          <w:lang w:val="fr-FR"/>
        </w:rPr>
      </w:pPr>
    </w:p>
    <w:p w:rsidR="001C7D8D" w:rsidRPr="001C7D8D" w:rsidRDefault="001C7D8D" w:rsidP="001C7D8D">
      <w:pPr>
        <w:tabs>
          <w:tab w:val="left" w:pos="284"/>
        </w:tabs>
        <w:spacing w:line="276" w:lineRule="auto"/>
        <w:jc w:val="both"/>
        <w:rPr>
          <w:lang w:val="fr-FR"/>
        </w:rPr>
      </w:pPr>
      <w:r w:rsidRPr="001C7D8D">
        <w:rPr>
          <w:lang w:val="fr-FR"/>
        </w:rPr>
        <w:t>Verificarea Cererilor de Finanţare se face la sediul GAL.</w:t>
      </w:r>
    </w:p>
    <w:p w:rsidR="001C7D8D" w:rsidRPr="001C7D8D" w:rsidRDefault="001C7D8D" w:rsidP="001C7D8D">
      <w:pPr>
        <w:spacing w:line="276" w:lineRule="auto"/>
        <w:jc w:val="both"/>
        <w:rPr>
          <w:lang w:val="fr-FR"/>
        </w:rPr>
      </w:pPr>
    </w:p>
    <w:p w:rsidR="001C7D8D" w:rsidRPr="001C7D8D" w:rsidRDefault="001C7D8D" w:rsidP="00567435">
      <w:pPr>
        <w:pStyle w:val="subcapitol1"/>
      </w:pPr>
      <w:bookmarkStart w:id="27" w:name="_Toc481663059"/>
      <w:r w:rsidRPr="001C7D8D">
        <w:t>3.2 VERIFICAREA ELIGIBILITĂŢII CERERII DE FINANŢARE</w:t>
      </w:r>
      <w:bookmarkEnd w:id="27"/>
    </w:p>
    <w:p w:rsidR="001C7D8D" w:rsidRPr="001C7D8D" w:rsidRDefault="001C7D8D" w:rsidP="001C7D8D">
      <w:pPr>
        <w:spacing w:line="276" w:lineRule="auto"/>
        <w:jc w:val="both"/>
        <w:rPr>
          <w:b/>
          <w:color w:val="0070C0"/>
          <w:lang w:val="fr-FR"/>
        </w:rPr>
      </w:pPr>
    </w:p>
    <w:p w:rsidR="001C7D8D" w:rsidRPr="001C7D8D" w:rsidRDefault="001C7D8D" w:rsidP="001C7D8D">
      <w:pPr>
        <w:spacing w:line="276" w:lineRule="auto"/>
        <w:jc w:val="both"/>
        <w:rPr>
          <w:lang w:val="fr-FR"/>
        </w:rPr>
      </w:pPr>
      <w:r w:rsidRPr="001C7D8D">
        <w:rPr>
          <w:lang w:val="fr-FR"/>
        </w:rPr>
        <w:t>Verificarea eligibilităţii constă în:</w:t>
      </w:r>
    </w:p>
    <w:p w:rsidR="001C7D8D" w:rsidRPr="001C7D8D" w:rsidRDefault="001C7D8D" w:rsidP="001C7D8D">
      <w:pPr>
        <w:numPr>
          <w:ilvl w:val="0"/>
          <w:numId w:val="7"/>
        </w:numPr>
        <w:spacing w:line="276" w:lineRule="auto"/>
        <w:jc w:val="both"/>
        <w:rPr>
          <w:lang w:val="fr-FR"/>
        </w:rPr>
      </w:pPr>
      <w:r w:rsidRPr="001C7D8D">
        <w:rPr>
          <w:lang w:val="fr-FR"/>
        </w:rPr>
        <w:t xml:space="preserve">verificarea eligibilităţii solicitantului; </w:t>
      </w:r>
    </w:p>
    <w:p w:rsidR="001C7D8D" w:rsidRPr="001C7D8D" w:rsidRDefault="001C7D8D" w:rsidP="001C7D8D">
      <w:pPr>
        <w:numPr>
          <w:ilvl w:val="0"/>
          <w:numId w:val="7"/>
        </w:numPr>
        <w:spacing w:line="276" w:lineRule="auto"/>
        <w:jc w:val="both"/>
        <w:rPr>
          <w:lang w:val="fr-FR"/>
        </w:rPr>
      </w:pPr>
      <w:r w:rsidRPr="001C7D8D">
        <w:rPr>
          <w:lang w:val="fr-FR"/>
        </w:rPr>
        <w:t xml:space="preserve">verificarea criteriilor de eligibilitate; </w:t>
      </w:r>
    </w:p>
    <w:p w:rsidR="001C7D8D" w:rsidRDefault="001C7D8D" w:rsidP="001C7D8D">
      <w:pPr>
        <w:numPr>
          <w:ilvl w:val="0"/>
          <w:numId w:val="7"/>
        </w:numPr>
        <w:spacing w:line="276" w:lineRule="auto"/>
        <w:jc w:val="both"/>
        <w:rPr>
          <w:lang w:val="fr-FR"/>
        </w:rPr>
      </w:pPr>
      <w:r w:rsidRPr="001C7D8D">
        <w:rPr>
          <w:lang w:val="fr-FR"/>
        </w:rPr>
        <w:t>verificarea bugetului indicativ al proiectului.</w:t>
      </w:r>
    </w:p>
    <w:p w:rsidR="006B0499" w:rsidRDefault="006B0499" w:rsidP="006B0499">
      <w:pPr>
        <w:spacing w:line="276" w:lineRule="auto"/>
        <w:ind w:left="720"/>
        <w:jc w:val="both"/>
        <w:rPr>
          <w:lang w:val="fr-FR"/>
        </w:rPr>
      </w:pPr>
    </w:p>
    <w:p w:rsidR="006B0499" w:rsidRDefault="006B0499" w:rsidP="006B0499">
      <w:pPr>
        <w:spacing w:line="276" w:lineRule="auto"/>
        <w:ind w:left="720"/>
        <w:jc w:val="both"/>
        <w:rPr>
          <w:lang w:val="ro-RO"/>
        </w:rPr>
      </w:pPr>
      <w:r>
        <w:rPr>
          <w:lang w:val="fr-FR"/>
        </w:rPr>
        <w:t>Criteriile de eligibilitate sunt in conformitate cu fi</w:t>
      </w:r>
      <w:r>
        <w:rPr>
          <w:lang w:val="ro-RO"/>
        </w:rPr>
        <w:t>șa măsurii astfel:</w:t>
      </w:r>
    </w:p>
    <w:p w:rsidR="006B0499" w:rsidRPr="006B0499" w:rsidRDefault="006B0499" w:rsidP="006B0499">
      <w:pPr>
        <w:spacing w:line="276" w:lineRule="auto"/>
        <w:ind w:left="720"/>
        <w:jc w:val="both"/>
        <w:rPr>
          <w:lang w:val="ro-RO"/>
        </w:rPr>
      </w:pPr>
    </w:p>
    <w:p w:rsidR="006B0499" w:rsidRPr="006B0499" w:rsidRDefault="006B0499" w:rsidP="006B0499">
      <w:pPr>
        <w:spacing w:line="276" w:lineRule="auto"/>
        <w:jc w:val="both"/>
        <w:rPr>
          <w:b/>
          <w:lang w:val="fr-FR"/>
        </w:rPr>
      </w:pPr>
      <w:r w:rsidRPr="006B0499">
        <w:rPr>
          <w:b/>
          <w:lang w:val="fr-FR"/>
        </w:rPr>
        <w:t>EG1 Solicitantul trebuie să se încadreze în categoria beneficiarilor eligibili</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6B0499" w:rsidRPr="006B0499" w:rsidRDefault="006B0499" w:rsidP="006B0499">
      <w:pPr>
        <w:spacing w:line="276" w:lineRule="auto"/>
        <w:jc w:val="both"/>
        <w:rPr>
          <w:lang w:val="fr-FR"/>
        </w:rPr>
      </w:pPr>
      <w:r w:rsidRPr="006B0499">
        <w:rPr>
          <w:lang w:val="fr-FR"/>
        </w:rPr>
        <w:lastRenderedPageBreak/>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realizându-se în teritoriul GAL.</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EG2 Solicitantul trebuie să se angajeze că va asigura mentenanța investiției pe o perioadă de minimum 5 ani de la data ultimei plaţi</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 xml:space="preserve">Hotărârea Consiliului  Local (Hotărârile Consiliilor locale  în cazul ADI) și/sau Hotărârea Adunării Generale a ONG/document echivalent specific fiecărei categorii de solicitant; </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EG3 Solicitantul nu trebuie să fie în insolvență sau incapacitate de plată</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Declarația pe propria răspundere, Buletinul Procedurilor de Insolvență, alte documente specifice, după caz, fiecărei categorii de solicitanți;</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EG4 Investiția trebuie sa se încadreaze în cel puțin unul din tipurile de sprijin prevăzute prin  măsura din cadrul SDL reprezentând investiții în infrastructură sau servicii locale de bază destinate populației rurale;</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Studiul de Fezabilitate / Documentația de Avizare pentru Lucrări- de Intervenții/ Memoriu justificativ</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EG5 Investiția trebuie să fie în corelare cu orice strategie de dezvoltare naţională / regională / județeană / locală aprobată, corespunzătoare domeniului de investiţii</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 xml:space="preserve"> - Extrasul din strategie care confirma ca investiția este în corelare cu orice strategie  de dezvoltare națională / regională/  județeană / locală, corespunzătoare domeniului de investiții  </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EG6 Investiția trebuie să respecte Planul Urbanistic General în vigoare</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 Certificatul de Urbanism eliberat în temeiul reglementărilor Documentaţiei de urbanism faza PUG:</w:t>
      </w:r>
    </w:p>
    <w:p w:rsidR="006B0499" w:rsidRDefault="006B0499" w:rsidP="006B0499">
      <w:pPr>
        <w:spacing w:line="276" w:lineRule="auto"/>
        <w:jc w:val="both"/>
        <w:rPr>
          <w:lang w:val="fr-FR"/>
        </w:rPr>
      </w:pPr>
      <w:r w:rsidRPr="006B0499">
        <w:rPr>
          <w:lang w:val="fr-FR"/>
        </w:rPr>
        <w:t>- în situaţia în care investiţia propusă prin proiect nu se regăseşte în PUG, Certificatul de Urbanism eliberat în temeiul reglementărilor Documentaţiei de urbanism faza PUZ.</w:t>
      </w:r>
    </w:p>
    <w:p w:rsidR="00B162D6" w:rsidRPr="006B0499" w:rsidRDefault="00B162D6"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lastRenderedPageBreak/>
        <w:t>EG7 Investiția trebuie să demonstreze  necesitatea, oportunitatea și potențialul economic al acesteia</w:t>
      </w:r>
    </w:p>
    <w:p w:rsidR="006B0499" w:rsidRPr="006B0499" w:rsidRDefault="006B0499" w:rsidP="006B0499">
      <w:pPr>
        <w:spacing w:line="276" w:lineRule="auto"/>
        <w:jc w:val="both"/>
        <w:rPr>
          <w:lang w:val="fr-FR"/>
        </w:rPr>
      </w:pPr>
      <w:r w:rsidRPr="006B0499">
        <w:rPr>
          <w:lang w:val="fr-FR"/>
        </w:rPr>
        <w:t>Documente Verificate:</w:t>
      </w:r>
    </w:p>
    <w:p w:rsidR="006B0499" w:rsidRPr="006B0499" w:rsidRDefault="006B0499" w:rsidP="006B0499">
      <w:pPr>
        <w:spacing w:line="276" w:lineRule="auto"/>
        <w:jc w:val="both"/>
        <w:rPr>
          <w:lang w:val="fr-FR"/>
        </w:rPr>
      </w:pPr>
      <w:r w:rsidRPr="006B0499">
        <w:rPr>
          <w:lang w:val="fr-FR"/>
        </w:rPr>
        <w:t xml:space="preserve">Hotărârea consiliului local (consiliilor  locale în cazul ADI), Hotărârea Adunarii generala aferent  ONG, Studiul de Fezabilitate / Documentația de Avizare pentru Lucrări de Intervenții </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EG8 Investiția în sistemul de alimentare cu apă trebuie să se realizeze în mod obligatoriu împreună cu rețeaua de apă uzată, dacă aceasta nu există – Nu este cazul.</w:t>
      </w:r>
    </w:p>
    <w:p w:rsidR="006B0499" w:rsidRPr="006B0499" w:rsidRDefault="006B0499" w:rsidP="006B0499">
      <w:pPr>
        <w:spacing w:line="276" w:lineRule="auto"/>
        <w:jc w:val="both"/>
        <w:rPr>
          <w:lang w:val="fr-FR"/>
        </w:rPr>
      </w:pPr>
    </w:p>
    <w:p w:rsidR="006B0499" w:rsidRPr="00B162D6" w:rsidRDefault="006B0499" w:rsidP="006B0499">
      <w:pPr>
        <w:spacing w:line="276" w:lineRule="auto"/>
        <w:jc w:val="both"/>
        <w:rPr>
          <w:b/>
          <w:lang w:val="fr-FR"/>
        </w:rPr>
      </w:pPr>
      <w:r w:rsidRPr="00B162D6">
        <w:rPr>
          <w:b/>
          <w:lang w:val="fr-FR"/>
        </w:rPr>
        <w:t>EG9 Investiția să se realizeze în teritoriul acoperit de GAL Valea Siretului de Sus;</w:t>
      </w:r>
    </w:p>
    <w:p w:rsidR="006B0499" w:rsidRPr="006B0499" w:rsidRDefault="006B0499" w:rsidP="006B0499">
      <w:pPr>
        <w:spacing w:line="276" w:lineRule="auto"/>
        <w:jc w:val="both"/>
        <w:rPr>
          <w:lang w:val="fr-FR"/>
        </w:rPr>
      </w:pPr>
      <w:r w:rsidRPr="006B0499">
        <w:rPr>
          <w:lang w:val="fr-FR"/>
        </w:rPr>
        <w:t>Documente verificate:</w:t>
      </w:r>
    </w:p>
    <w:p w:rsidR="001C7D8D" w:rsidRDefault="006B0499" w:rsidP="006B0499">
      <w:pPr>
        <w:spacing w:line="276" w:lineRule="auto"/>
        <w:jc w:val="both"/>
        <w:rPr>
          <w:lang w:val="fr-FR"/>
        </w:rPr>
      </w:pPr>
      <w:r w:rsidRPr="006B0499">
        <w:rPr>
          <w:lang w:val="fr-FR"/>
        </w:rPr>
        <w:t>Certificatul de inregistrare fiscala si/sau documentele de infiintare (Statut, act constitutiv, etc.)</w:t>
      </w:r>
    </w:p>
    <w:p w:rsidR="00B162D6" w:rsidRPr="001C7D8D" w:rsidRDefault="00B162D6" w:rsidP="006B0499">
      <w:pPr>
        <w:spacing w:line="276" w:lineRule="auto"/>
        <w:jc w:val="both"/>
        <w:rPr>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lang w:val="fr-FR"/>
        </w:rPr>
      </w:pPr>
      <w:r w:rsidRPr="001C7D8D">
        <w:rPr>
          <w:b/>
          <w:color w:val="C00000"/>
          <w:lang w:val="fr-FR"/>
        </w:rPr>
        <w:t>Atenție!</w:t>
      </w:r>
      <w:r w:rsidRPr="001C7D8D">
        <w:rPr>
          <w:lang w:val="fr-FR"/>
        </w:rPr>
        <w:t xml:space="preserve"> GAL îşi rezervă dreptul de a solicita documente sau informaţii suplimentare dacă, pe parcursul verificărilor și implementării proiectului, se constată că este necesar. Informaţiile suplimentare se vor solicita de către experţii evaluatori, iar acestea vor fi depuse la sediul GAL.</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b/>
          <w:lang w:val="fr-FR"/>
        </w:rPr>
      </w:pPr>
      <w:r w:rsidRPr="001C7D8D">
        <w:rPr>
          <w:b/>
          <w:lang w:val="fr-FR"/>
        </w:rPr>
        <w:t>Cazurile în care expertul evaluator poate solicita informaţii suplimentare sunt următoarele:</w:t>
      </w:r>
    </w:p>
    <w:p w:rsidR="001C7D8D" w:rsidRPr="001C7D8D" w:rsidRDefault="001C7D8D" w:rsidP="001C7D8D">
      <w:pPr>
        <w:shd w:val="clear" w:color="auto" w:fill="FFFFFF" w:themeFill="background1"/>
        <w:jc w:val="both"/>
        <w:rPr>
          <w:lang w:val="ro-RO"/>
        </w:rPr>
      </w:pPr>
      <w:r w:rsidRPr="001C7D8D">
        <w:rPr>
          <w:lang w:val="ro-RO"/>
        </w:rPr>
        <w:t>a) în cazul în care documentaţia tehnico-economica (Studiul de Fezabilitate/Documentatia de Avizare pentru Lucrari de Intervenţii) conţine informaţii insuficiente pentru clarificarea unui criteriu de eligibilitate sau există informaţii contradictorii în interiorul ei, ori, faţă de cele menţionate în Cererea de Finanţare.</w:t>
      </w:r>
    </w:p>
    <w:p w:rsidR="001C7D8D" w:rsidRPr="001C7D8D" w:rsidRDefault="001C7D8D" w:rsidP="001C7D8D">
      <w:pPr>
        <w:shd w:val="clear" w:color="auto" w:fill="FFFFFF" w:themeFill="background1"/>
        <w:jc w:val="both"/>
        <w:rPr>
          <w:lang w:val="ro-RO"/>
        </w:rPr>
      </w:pPr>
      <w:r w:rsidRPr="001C7D8D">
        <w:rPr>
          <w:lang w:val="ro-RO"/>
        </w:rPr>
        <w:t>b) în caz de suspiciune privitoare la amplasamentul investiţiei, se poate solicita extras de Carte funciară şi în situaţiile în care nu este obligatorie depunerea acestui document.</w:t>
      </w:r>
    </w:p>
    <w:p w:rsidR="001C7D8D" w:rsidRPr="001C7D8D" w:rsidRDefault="001C7D8D" w:rsidP="001C7D8D">
      <w:pPr>
        <w:shd w:val="clear" w:color="auto" w:fill="FFFFFF" w:themeFill="background1"/>
        <w:jc w:val="both"/>
        <w:rPr>
          <w:lang w:val="ro-RO"/>
        </w:rPr>
      </w:pPr>
      <w:r w:rsidRPr="001C7D8D">
        <w:rPr>
          <w:lang w:val="ro-RO"/>
        </w:rPr>
        <w:t>c) în cazul în care avizele, acordurile, autorizaţiile au fost eliberate de către autorităţile emitente într-o formă care nu respectă protocoalele încheiate între AFIR și instituţiile respective.</w:t>
      </w:r>
    </w:p>
    <w:p w:rsidR="001C7D8D" w:rsidRPr="001C7D8D" w:rsidRDefault="001C7D8D" w:rsidP="001C7D8D">
      <w:pPr>
        <w:shd w:val="clear" w:color="auto" w:fill="FFFFFF" w:themeFill="background1"/>
        <w:jc w:val="both"/>
        <w:rPr>
          <w:lang w:val="ro-RO"/>
        </w:rPr>
      </w:pPr>
      <w:r w:rsidRPr="001C7D8D">
        <w:rPr>
          <w:lang w:val="ro-RO"/>
        </w:rPr>
        <w:t>d) în cazul în care în bugetul indicativ (inclusiv devizele financiare şi devizele pe obiect) există diferenţe de calcul sau încadrarea categoriilor de cheltuieli eligibile/neeligibile nu este facută corect.</w:t>
      </w:r>
    </w:p>
    <w:p w:rsidR="001C7D8D" w:rsidRPr="001C7D8D" w:rsidRDefault="001C7D8D" w:rsidP="001C7D8D">
      <w:pPr>
        <w:shd w:val="clear" w:color="auto" w:fill="FFFFFF" w:themeFill="background1"/>
        <w:jc w:val="both"/>
        <w:rPr>
          <w:lang w:val="ro-RO"/>
        </w:rPr>
      </w:pPr>
    </w:p>
    <w:p w:rsidR="001C7D8D" w:rsidRDefault="001C7D8D" w:rsidP="001C7D8D">
      <w:pPr>
        <w:shd w:val="clear" w:color="auto" w:fill="FFFFFF" w:themeFill="background1"/>
        <w:jc w:val="both"/>
        <w:rPr>
          <w:lang w:val="ro-RO"/>
        </w:rPr>
      </w:pPr>
    </w:p>
    <w:p w:rsidR="007E5C4A" w:rsidRPr="005D2718" w:rsidRDefault="007E5C4A" w:rsidP="00567435">
      <w:pPr>
        <w:pStyle w:val="subcapitol1"/>
      </w:pPr>
      <w:bookmarkStart w:id="28" w:name="_Toc481663060"/>
      <w:r w:rsidRPr="005D2718">
        <w:t>3.</w:t>
      </w:r>
      <w:r>
        <w:t>3</w:t>
      </w:r>
      <w:r w:rsidRPr="005D2718">
        <w:t xml:space="preserve">  VERIFICAREA PE TEREN A CERERILOR DE FINANŢARE</w:t>
      </w:r>
      <w:bookmarkEnd w:id="28"/>
      <w:r w:rsidRPr="005D2718">
        <w:t xml:space="preserve"> </w:t>
      </w:r>
    </w:p>
    <w:p w:rsidR="007E5C4A" w:rsidRPr="005D2718" w:rsidRDefault="007E5C4A" w:rsidP="007E5C4A">
      <w:pPr>
        <w:spacing w:line="276" w:lineRule="auto"/>
        <w:jc w:val="both"/>
        <w:rPr>
          <w:b/>
          <w:lang w:val="en-GB"/>
        </w:rPr>
      </w:pPr>
    </w:p>
    <w:p w:rsidR="007E5C4A" w:rsidRDefault="007E5C4A" w:rsidP="007E5C4A">
      <w:pPr>
        <w:spacing w:line="276" w:lineRule="auto"/>
        <w:jc w:val="both"/>
        <w:rPr>
          <w:lang w:val="en-GB"/>
        </w:rPr>
      </w:pPr>
      <w:r w:rsidRPr="00361718">
        <w:rPr>
          <w:b/>
          <w:lang w:val="en-GB"/>
        </w:rPr>
        <w:t>V</w:t>
      </w:r>
      <w:r w:rsidRPr="005D2718">
        <w:rPr>
          <w:b/>
          <w:lang w:val="en-GB"/>
        </w:rPr>
        <w:t>erificarea pe teren</w:t>
      </w:r>
      <w:r w:rsidRPr="005D2718">
        <w:rPr>
          <w:lang w:val="en-GB"/>
        </w:rPr>
        <w:t xml:space="preserve"> se realizează de către entitatea care instrumentează Cererea de Finanţare, respectiv  </w:t>
      </w:r>
      <w:r w:rsidR="0029334E">
        <w:rPr>
          <w:lang w:val="en-GB"/>
        </w:rPr>
        <w:t xml:space="preserve">CRFIR </w:t>
      </w:r>
      <w:r w:rsidRPr="005D2718">
        <w:rPr>
          <w:lang w:val="en-GB"/>
        </w:rPr>
        <w:t>(dacă este cazul).</w:t>
      </w:r>
    </w:p>
    <w:p w:rsidR="007E5C4A" w:rsidRDefault="007E5C4A" w:rsidP="007E5C4A">
      <w:pPr>
        <w:spacing w:line="276" w:lineRule="auto"/>
        <w:jc w:val="both"/>
        <w:rPr>
          <w:lang w:val="en-GB"/>
        </w:rPr>
      </w:pPr>
      <w:r>
        <w:rPr>
          <w:lang w:val="ro-RO"/>
        </w:rPr>
        <w:t>Î</w:t>
      </w:r>
      <w:r w:rsidRPr="00E45D9B">
        <w:rPr>
          <w:lang w:val="en-GB"/>
        </w:rPr>
        <w:t>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7E5C4A" w:rsidRPr="005D2718" w:rsidRDefault="007E5C4A" w:rsidP="007E5C4A">
      <w:pPr>
        <w:spacing w:line="276" w:lineRule="auto"/>
        <w:jc w:val="both"/>
        <w:rPr>
          <w:lang w:val="en-GB"/>
        </w:rPr>
      </w:pPr>
    </w:p>
    <w:p w:rsidR="007E5C4A" w:rsidRPr="00361718" w:rsidRDefault="007E5C4A" w:rsidP="007E5C4A">
      <w:pPr>
        <w:spacing w:line="276" w:lineRule="auto"/>
        <w:jc w:val="both"/>
        <w:rPr>
          <w:lang w:val="en-GB"/>
        </w:rPr>
      </w:pPr>
      <w:r w:rsidRPr="005D2718">
        <w:rPr>
          <w:lang w:val="en-GB"/>
        </w:rPr>
        <w:t>Scopul verificării pe teren este de a controla datele și informaţiile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w:t>
      </w:r>
    </w:p>
    <w:p w:rsidR="007E5C4A" w:rsidRPr="005D2718" w:rsidRDefault="007E5C4A" w:rsidP="007E5C4A">
      <w:pPr>
        <w:spacing w:line="276" w:lineRule="auto"/>
        <w:jc w:val="both"/>
        <w:rPr>
          <w:lang w:val="en-GB"/>
        </w:rPr>
      </w:pPr>
    </w:p>
    <w:p w:rsidR="00EB11AD" w:rsidRDefault="00EB11AD" w:rsidP="00EB11AD">
      <w:pPr>
        <w:pStyle w:val="NoSpacing"/>
        <w:pBdr>
          <w:top w:val="single" w:sz="2" w:space="1" w:color="984806"/>
          <w:left w:val="single" w:sz="2" w:space="4" w:color="984806"/>
          <w:bottom w:val="single" w:sz="2" w:space="1" w:color="984806"/>
          <w:right w:val="single" w:sz="2" w:space="4" w:color="984806"/>
        </w:pBdr>
        <w:shd w:val="clear" w:color="auto" w:fill="92D050"/>
        <w:spacing w:line="276" w:lineRule="auto"/>
        <w:jc w:val="both"/>
        <w:rPr>
          <w:rFonts w:ascii="Times New Roman" w:hAnsi="Times New Roman"/>
          <w:sz w:val="24"/>
          <w:szCs w:val="24"/>
          <w:lang w:val="en-GB"/>
        </w:rPr>
      </w:pPr>
      <w:r>
        <w:rPr>
          <w:rFonts w:ascii="Times New Roman" w:hAnsi="Times New Roman"/>
          <w:b/>
          <w:color w:val="C00000"/>
          <w:sz w:val="24"/>
          <w:szCs w:val="24"/>
          <w:lang w:val="en-GB"/>
        </w:rPr>
        <w:t>Atenție!</w:t>
      </w:r>
      <w:r>
        <w:rPr>
          <w:rFonts w:ascii="Times New Roman" w:hAnsi="Times New Roman"/>
          <w:sz w:val="24"/>
          <w:szCs w:val="24"/>
          <w:lang w:val="en-GB"/>
        </w:rPr>
        <w:t xml:space="preserve"> În cazul în care solicitantul nu este de acord cu rezultatele vizitei pe teren efectuată de către expertii </w:t>
      </w:r>
      <w:r w:rsidR="0029334E">
        <w:rPr>
          <w:rFonts w:ascii="Times New Roman" w:hAnsi="Times New Roman"/>
          <w:sz w:val="24"/>
          <w:szCs w:val="24"/>
          <w:lang w:val="en-GB"/>
        </w:rPr>
        <w:t xml:space="preserve">CRFIR, </w:t>
      </w:r>
      <w:r>
        <w:rPr>
          <w:rFonts w:ascii="Times New Roman" w:hAnsi="Times New Roman"/>
          <w:sz w:val="24"/>
          <w:szCs w:val="24"/>
          <w:lang w:val="en-GB"/>
        </w:rPr>
        <w:t>acesta poate contesta rezultatele verificării,</w:t>
      </w:r>
      <w:r>
        <w:rPr>
          <w:lang w:val="en-GB"/>
        </w:rPr>
        <w:t xml:space="preserve"> </w:t>
      </w:r>
      <w:r>
        <w:rPr>
          <w:rFonts w:ascii="Times New Roman" w:hAnsi="Times New Roman"/>
          <w:sz w:val="24"/>
          <w:szCs w:val="24"/>
          <w:lang w:val="en-GB"/>
        </w:rPr>
        <w:t xml:space="preserve">la publicarea raportului de selecţie, </w:t>
      </w:r>
      <w:r>
        <w:rPr>
          <w:rFonts w:ascii="Times New Roman" w:hAnsi="Times New Roman"/>
          <w:b/>
          <w:sz w:val="24"/>
          <w:szCs w:val="24"/>
          <w:lang w:val="en-GB"/>
        </w:rPr>
        <w:t>numai în cazul</w:t>
      </w:r>
      <w:r>
        <w:rPr>
          <w:rFonts w:ascii="Times New Roman" w:hAnsi="Times New Roman"/>
          <w:sz w:val="24"/>
          <w:szCs w:val="24"/>
          <w:lang w:val="en-GB"/>
        </w:rPr>
        <w:t xml:space="preserve"> în care reprezentantul legal/ împuternicitul reprezentantului legal a menționat observații în formularul E3.8 - </w:t>
      </w:r>
      <w:r>
        <w:rPr>
          <w:rFonts w:ascii="Times New Roman" w:hAnsi="Times New Roman"/>
          <w:caps/>
          <w:sz w:val="24"/>
          <w:szCs w:val="24"/>
          <w:lang w:val="en-GB"/>
        </w:rPr>
        <w:t>F</w:t>
      </w:r>
      <w:r>
        <w:rPr>
          <w:rFonts w:ascii="Times New Roman" w:hAnsi="Times New Roman"/>
          <w:sz w:val="24"/>
          <w:szCs w:val="24"/>
          <w:lang w:val="en-GB"/>
        </w:rPr>
        <w:t>işa de  verificare  pe  teren.</w:t>
      </w:r>
    </w:p>
    <w:p w:rsidR="007E5C4A" w:rsidRPr="005D2718" w:rsidRDefault="007E5C4A" w:rsidP="007E5C4A">
      <w:pPr>
        <w:pStyle w:val="BodyText"/>
        <w:jc w:val="both"/>
        <w:rPr>
          <w:rFonts w:ascii="Times New Roman" w:hAnsi="Times New Roman"/>
          <w:sz w:val="24"/>
          <w:szCs w:val="24"/>
          <w:lang w:val="en-GB"/>
        </w:rPr>
      </w:pPr>
    </w:p>
    <w:p w:rsidR="001C7D8D" w:rsidRPr="001C7D8D" w:rsidRDefault="001C7D8D" w:rsidP="001C7D8D">
      <w:pPr>
        <w:shd w:val="clear" w:color="auto" w:fill="FFFFFF" w:themeFill="background1"/>
        <w:jc w:val="both"/>
        <w:rPr>
          <w:lang w:val="ro-RO"/>
        </w:rPr>
      </w:pPr>
    </w:p>
    <w:p w:rsidR="001C7D8D" w:rsidRPr="001C7D8D" w:rsidRDefault="001C7D8D" w:rsidP="001C7D8D">
      <w:pPr>
        <w:shd w:val="clear" w:color="auto" w:fill="FFFFFF" w:themeFill="background1"/>
        <w:jc w:val="both"/>
        <w:rPr>
          <w:lang w:val="ro-RO"/>
        </w:rPr>
      </w:pPr>
    </w:p>
    <w:p w:rsidR="001C7D8D" w:rsidRPr="001C7D8D" w:rsidRDefault="001C7D8D" w:rsidP="00567435">
      <w:pPr>
        <w:pStyle w:val="subcapitol1"/>
      </w:pPr>
      <w:bookmarkStart w:id="29" w:name="_Toc481663061"/>
      <w:r w:rsidRPr="001C7D8D">
        <w:t xml:space="preserve">3.4 </w:t>
      </w:r>
      <w:r w:rsidRPr="001C7D8D">
        <w:rPr>
          <w:sz w:val="28"/>
          <w:szCs w:val="28"/>
        </w:rPr>
        <w:t xml:space="preserve"> </w:t>
      </w:r>
      <w:r w:rsidRPr="001C7D8D">
        <w:t>VERIFICAREA CRITERIILOR DE SELECŢIE</w:t>
      </w:r>
      <w:bookmarkEnd w:id="29"/>
    </w:p>
    <w:p w:rsidR="001C7D8D" w:rsidRPr="001C7D8D" w:rsidRDefault="001C7D8D" w:rsidP="001C7D8D">
      <w:pPr>
        <w:tabs>
          <w:tab w:val="left" w:pos="284"/>
        </w:tabs>
        <w:spacing w:line="276" w:lineRule="auto"/>
        <w:jc w:val="both"/>
        <w:rPr>
          <w:b/>
          <w:lang w:val="fr-FR"/>
        </w:rPr>
      </w:pPr>
    </w:p>
    <w:p w:rsidR="001C7D8D" w:rsidRPr="001C7D8D" w:rsidRDefault="001C7D8D" w:rsidP="001C7D8D">
      <w:pPr>
        <w:spacing w:line="276" w:lineRule="auto"/>
        <w:jc w:val="both"/>
        <w:rPr>
          <w:lang w:val="fr-FR"/>
        </w:rPr>
      </w:pPr>
      <w:r w:rsidRPr="001C7D8D">
        <w:rPr>
          <w:lang w:val="fr-FR"/>
        </w:rPr>
        <w:t>În urma verificării eligibilității și a criteriilor de selecție pot exista următoarele situaţii:</w:t>
      </w:r>
    </w:p>
    <w:p w:rsidR="001C7D8D" w:rsidRPr="001C7D8D" w:rsidRDefault="001C7D8D" w:rsidP="001C7D8D">
      <w:pPr>
        <w:numPr>
          <w:ilvl w:val="0"/>
          <w:numId w:val="8"/>
        </w:numPr>
        <w:spacing w:line="276" w:lineRule="auto"/>
        <w:ind w:left="90"/>
        <w:jc w:val="both"/>
        <w:rPr>
          <w:lang w:val="fr-FR"/>
        </w:rPr>
      </w:pPr>
      <w:r w:rsidRPr="001C7D8D">
        <w:rPr>
          <w:lang w:val="fr-FR"/>
        </w:rPr>
        <w:t xml:space="preserve">proiectul este </w:t>
      </w:r>
      <w:r w:rsidRPr="001C7D8D">
        <w:rPr>
          <w:b/>
          <w:lang w:val="fr-FR"/>
        </w:rPr>
        <w:t>neeligibil</w:t>
      </w:r>
      <w:r w:rsidRPr="001C7D8D">
        <w:rPr>
          <w:lang w:val="fr-FR"/>
        </w:rPr>
        <w:t>,</w:t>
      </w:r>
      <w:r w:rsidRPr="001C7D8D">
        <w:rPr>
          <w:lang w:val="fr-FR" w:eastAsia="ja-JP"/>
        </w:rPr>
        <w:t xml:space="preserve"> caz în care solicitantul este înștiințat cu privire la acest aspect;</w:t>
      </w:r>
    </w:p>
    <w:p w:rsidR="001C7D8D" w:rsidRPr="001C7D8D" w:rsidRDefault="001C7D8D" w:rsidP="001C7D8D">
      <w:pPr>
        <w:numPr>
          <w:ilvl w:val="0"/>
          <w:numId w:val="8"/>
        </w:numPr>
        <w:spacing w:line="276" w:lineRule="auto"/>
        <w:ind w:left="90"/>
        <w:jc w:val="both"/>
        <w:rPr>
          <w:lang w:val="fr-FR"/>
        </w:rPr>
      </w:pPr>
      <w:r w:rsidRPr="001C7D8D">
        <w:rPr>
          <w:lang w:val="fr-FR"/>
        </w:rPr>
        <w:t xml:space="preserve">proiectul este </w:t>
      </w:r>
      <w:r w:rsidRPr="001C7D8D">
        <w:rPr>
          <w:b/>
          <w:lang w:val="fr-FR"/>
        </w:rPr>
        <w:t>eligibil</w:t>
      </w:r>
      <w:r w:rsidRPr="001C7D8D">
        <w:rPr>
          <w:lang w:val="fr-FR"/>
        </w:rPr>
        <w:t xml:space="preserve"> şi finanțat;</w:t>
      </w:r>
    </w:p>
    <w:p w:rsidR="001C7D8D" w:rsidRPr="001C7D8D" w:rsidRDefault="001C7D8D" w:rsidP="001C7D8D">
      <w:pPr>
        <w:numPr>
          <w:ilvl w:val="0"/>
          <w:numId w:val="8"/>
        </w:numPr>
        <w:spacing w:line="276" w:lineRule="auto"/>
        <w:ind w:left="90"/>
        <w:jc w:val="both"/>
        <w:rPr>
          <w:lang w:val="fr-FR"/>
        </w:rPr>
      </w:pPr>
      <w:r w:rsidRPr="001C7D8D">
        <w:rPr>
          <w:lang w:val="fr-FR"/>
        </w:rPr>
        <w:t xml:space="preserve">proiectul este </w:t>
      </w:r>
      <w:r w:rsidRPr="001C7D8D">
        <w:rPr>
          <w:b/>
          <w:lang w:val="fr-FR"/>
        </w:rPr>
        <w:t>eligibil</w:t>
      </w:r>
      <w:r w:rsidRPr="001C7D8D">
        <w:rPr>
          <w:lang w:val="fr-FR"/>
        </w:rPr>
        <w:t xml:space="preserve"> şi nefinanțat.</w:t>
      </w:r>
    </w:p>
    <w:p w:rsidR="001C7D8D" w:rsidRPr="001C7D8D" w:rsidRDefault="001C7D8D" w:rsidP="001C7D8D">
      <w:pPr>
        <w:spacing w:line="276" w:lineRule="auto"/>
        <w:ind w:left="90"/>
        <w:jc w:val="both"/>
        <w:rPr>
          <w:lang w:val="fr-FR"/>
        </w:rPr>
      </w:pPr>
    </w:p>
    <w:p w:rsidR="001C7D8D" w:rsidRPr="001C7D8D" w:rsidRDefault="001C7D8D" w:rsidP="001C7D8D">
      <w:pPr>
        <w:tabs>
          <w:tab w:val="left" w:pos="284"/>
        </w:tabs>
        <w:spacing w:line="276" w:lineRule="auto"/>
        <w:jc w:val="both"/>
        <w:rPr>
          <w:lang w:val="fr-FR"/>
        </w:rPr>
      </w:pPr>
    </w:p>
    <w:p w:rsidR="001C7D8D" w:rsidRPr="001C7D8D" w:rsidRDefault="001C7D8D" w:rsidP="001C7D8D">
      <w:pPr>
        <w:tabs>
          <w:tab w:val="left" w:pos="284"/>
        </w:tabs>
        <w:spacing w:line="276" w:lineRule="auto"/>
        <w:jc w:val="both"/>
        <w:rPr>
          <w:lang w:val="fr-FR"/>
        </w:rPr>
      </w:pPr>
    </w:p>
    <w:p w:rsidR="001C7D8D" w:rsidRPr="001C7D8D" w:rsidRDefault="001C7D8D" w:rsidP="001C7D8D">
      <w:pPr>
        <w:tabs>
          <w:tab w:val="left" w:pos="284"/>
        </w:tabs>
        <w:spacing w:line="276" w:lineRule="auto"/>
        <w:jc w:val="both"/>
        <w:rPr>
          <w:lang w:val="fr-FR"/>
        </w:rPr>
      </w:pPr>
      <w:r w:rsidRPr="001C7D8D">
        <w:rPr>
          <w:lang w:val="fr-FR"/>
        </w:rPr>
        <w:t xml:space="preserve">Verificările vor fi </w:t>
      </w:r>
      <w:r w:rsidRPr="001C7D8D">
        <w:rPr>
          <w:b/>
          <w:lang w:val="fr-FR"/>
        </w:rPr>
        <w:t>în conformitate cu criteriile de selecție și punctajele aferente</w:t>
      </w:r>
      <w:r w:rsidRPr="001C7D8D">
        <w:rPr>
          <w:lang w:val="fr-FR"/>
        </w:rPr>
        <w:t xml:space="preserve"> stabilite în prezentul ghid.</w:t>
      </w:r>
    </w:p>
    <w:p w:rsidR="001C7D8D" w:rsidRPr="001C7D8D" w:rsidRDefault="001C7D8D" w:rsidP="001C7D8D">
      <w:pPr>
        <w:tabs>
          <w:tab w:val="left" w:pos="284"/>
        </w:tabs>
        <w:spacing w:line="276" w:lineRule="auto"/>
        <w:jc w:val="both"/>
        <w:rPr>
          <w:lang w:val="fr-FR"/>
        </w:rPr>
      </w:pPr>
    </w:p>
    <w:p w:rsidR="001C7D8D" w:rsidRPr="001C7D8D" w:rsidRDefault="001C7D8D" w:rsidP="00567435">
      <w:pPr>
        <w:pStyle w:val="subcapitol1"/>
      </w:pPr>
      <w:bookmarkStart w:id="30" w:name="_Toc481663062"/>
      <w:r w:rsidRPr="001C7D8D">
        <w:t xml:space="preserve">3.5 </w:t>
      </w:r>
      <w:r w:rsidRPr="001C7D8D">
        <w:rPr>
          <w:sz w:val="28"/>
          <w:szCs w:val="28"/>
        </w:rPr>
        <w:t xml:space="preserve"> </w:t>
      </w:r>
      <w:r w:rsidRPr="001C7D8D">
        <w:t xml:space="preserve"> SELECŢIA PROIECTELOR</w:t>
      </w:r>
      <w:bookmarkEnd w:id="30"/>
      <w:r w:rsidRPr="001C7D8D">
        <w:t xml:space="preserve"> </w:t>
      </w:r>
    </w:p>
    <w:p w:rsidR="001C7D8D" w:rsidRPr="001C7D8D" w:rsidRDefault="001C7D8D" w:rsidP="001C7D8D">
      <w:pPr>
        <w:autoSpaceDE w:val="0"/>
        <w:autoSpaceDN w:val="0"/>
        <w:adjustRightInd w:val="0"/>
        <w:spacing w:before="120" w:line="276" w:lineRule="auto"/>
        <w:jc w:val="both"/>
        <w:rPr>
          <w:color w:val="000000" w:themeColor="text1"/>
          <w:lang w:val="en-GB" w:eastAsia="ro-RO"/>
        </w:rPr>
      </w:pPr>
      <w:r w:rsidRPr="001C7D8D">
        <w:rPr>
          <w:color w:val="000000" w:themeColor="text1"/>
          <w:lang w:val="en-GB" w:eastAsia="ro-RO"/>
        </w:rPr>
        <w:t>Măsura</w:t>
      </w:r>
      <w:r w:rsidRPr="001C7D8D">
        <w:rPr>
          <w:rFonts w:eastAsia="TimesNewRomanPSMT"/>
          <w:color w:val="000000" w:themeColor="text1"/>
          <w:lang w:val="en-GB" w:eastAsia="ro-RO"/>
        </w:rPr>
        <w:t xml:space="preserve"> </w:t>
      </w:r>
      <w:r w:rsidRPr="001C7D8D">
        <w:rPr>
          <w:color w:val="000000" w:themeColor="text1"/>
          <w:lang w:val="en-GB" w:eastAsia="ro-RO"/>
        </w:rPr>
        <w:t xml:space="preserve">beneficiază de o </w:t>
      </w:r>
      <w:r w:rsidRPr="001C7D8D">
        <w:rPr>
          <w:b/>
          <w:color w:val="000000" w:themeColor="text1"/>
          <w:lang w:val="en-GB" w:eastAsia="ro-RO"/>
        </w:rPr>
        <w:t>alocare financiar</w:t>
      </w:r>
      <w:r w:rsidRPr="001C7D8D">
        <w:rPr>
          <w:rFonts w:eastAsia="TimesNewRomanPSMT"/>
          <w:b/>
          <w:color w:val="000000" w:themeColor="text1"/>
          <w:lang w:val="en-GB" w:eastAsia="ro-RO"/>
        </w:rPr>
        <w:t xml:space="preserve">ă </w:t>
      </w:r>
      <w:r w:rsidRPr="001C7D8D">
        <w:rPr>
          <w:b/>
          <w:color w:val="000000" w:themeColor="text1"/>
          <w:lang w:val="en-GB" w:eastAsia="ro-RO"/>
        </w:rPr>
        <w:t>pe sesiune</w:t>
      </w:r>
      <w:r w:rsidRPr="001C7D8D">
        <w:rPr>
          <w:color w:val="000000" w:themeColor="text1"/>
          <w:lang w:val="en-GB" w:eastAsia="ro-RO"/>
        </w:rPr>
        <w:t>.</w:t>
      </w:r>
    </w:p>
    <w:p w:rsidR="001C7D8D" w:rsidRPr="001C7D8D" w:rsidRDefault="001C7D8D" w:rsidP="001C7D8D">
      <w:pPr>
        <w:autoSpaceDE w:val="0"/>
        <w:autoSpaceDN w:val="0"/>
        <w:adjustRightInd w:val="0"/>
        <w:spacing w:before="120" w:line="276" w:lineRule="auto"/>
        <w:jc w:val="both"/>
        <w:rPr>
          <w:color w:val="000000" w:themeColor="text1"/>
          <w:lang w:val="en-GB" w:eastAsia="ro-RO"/>
        </w:rPr>
      </w:pPr>
      <w:r w:rsidRPr="001C7D8D">
        <w:rPr>
          <w:color w:val="000000" w:themeColor="text1"/>
          <w:lang w:val="en-GB" w:eastAsia="ro-RO"/>
        </w:rPr>
        <w:t xml:space="preserve"> Alocarea financiară publică a măsurii aferentă perioadei de depunere proiecte, criteriile de selecţie, punctajele de selecţie, criteriile de departajare şi pragul minim sunt realizate la iniţiativa GAL cu consultarea prealabilă a Consiliului Director. </w:t>
      </w:r>
    </w:p>
    <w:p w:rsidR="001C7D8D" w:rsidRPr="001C7D8D" w:rsidRDefault="001C7D8D" w:rsidP="001C7D8D">
      <w:pPr>
        <w:autoSpaceDE w:val="0"/>
        <w:autoSpaceDN w:val="0"/>
        <w:adjustRightInd w:val="0"/>
        <w:spacing w:before="120" w:line="276" w:lineRule="auto"/>
        <w:jc w:val="both"/>
        <w:rPr>
          <w:b/>
          <w:color w:val="000000" w:themeColor="text1"/>
          <w:lang w:val="en-GB" w:eastAsia="ro-RO"/>
        </w:rPr>
      </w:pPr>
      <w:r w:rsidRPr="001C7D8D">
        <w:rPr>
          <w:color w:val="000000" w:themeColor="text1"/>
          <w:lang w:val="en-GB" w:eastAsia="ro-RO"/>
        </w:rPr>
        <w:t>Pentru fiecare sesiune se face un</w:t>
      </w:r>
      <w:r w:rsidRPr="001C7D8D">
        <w:rPr>
          <w:b/>
          <w:color w:val="000000" w:themeColor="text1"/>
          <w:lang w:val="en-GB" w:eastAsia="ro-RO"/>
        </w:rPr>
        <w:t xml:space="preserve"> ANUNŢ DE LANSARE A SESIUNII </w:t>
      </w:r>
      <w:r w:rsidRPr="001C7D8D">
        <w:rPr>
          <w:color w:val="000000" w:themeColor="text1"/>
          <w:lang w:val="en-GB" w:eastAsia="ro-RO"/>
        </w:rPr>
        <w:t>de depunere a proiectelor, în care se vor prezenta: alocarea corespunzătoare măsurii, intervalul de depunere a proiectelor și pragul minim</w:t>
      </w:r>
      <w:r w:rsidRPr="001C7D8D">
        <w:rPr>
          <w:b/>
          <w:color w:val="000000" w:themeColor="text1"/>
          <w:lang w:val="en-GB" w:eastAsia="ro-RO"/>
        </w:rPr>
        <w:t>.</w:t>
      </w:r>
    </w:p>
    <w:p w:rsidR="001C7D8D" w:rsidRPr="00727DE5" w:rsidRDefault="001C7D8D" w:rsidP="00727DE5">
      <w:pPr>
        <w:autoSpaceDE w:val="0"/>
        <w:autoSpaceDN w:val="0"/>
        <w:adjustRightInd w:val="0"/>
        <w:spacing w:line="276" w:lineRule="auto"/>
        <w:jc w:val="both"/>
        <w:rPr>
          <w:rFonts w:eastAsia="MS Mincho"/>
          <w:b/>
          <w:color w:val="000000" w:themeColor="text1"/>
          <w:lang w:val="fr-FR" w:eastAsia="ro-RO"/>
        </w:rPr>
      </w:pPr>
      <w:r w:rsidRPr="001C7D8D">
        <w:rPr>
          <w:rFonts w:eastAsia="MS Mincho"/>
          <w:b/>
          <w:color w:val="000000" w:themeColor="text1"/>
          <w:lang w:val="fr-FR" w:eastAsia="ro-RO"/>
        </w:rPr>
        <w:t xml:space="preserve">Punctajul minim pentru această măsură este de </w:t>
      </w:r>
      <w:r w:rsidRPr="001C7D8D">
        <w:rPr>
          <w:rFonts w:eastAsia="MS Mincho"/>
          <w:b/>
          <w:color w:val="000000" w:themeColor="text1"/>
          <w:lang w:val="fr-FR" w:eastAsia="ja-JP"/>
        </w:rPr>
        <w:t>1</w:t>
      </w:r>
      <w:r w:rsidRPr="001C7D8D">
        <w:rPr>
          <w:rFonts w:eastAsia="MS Mincho"/>
          <w:b/>
          <w:color w:val="000000" w:themeColor="text1"/>
          <w:lang w:val="fr-FR" w:eastAsia="ro-RO"/>
        </w:rPr>
        <w:t>5 puncte.</w:t>
      </w:r>
    </w:p>
    <w:p w:rsidR="001C7D8D" w:rsidRDefault="001C7D8D" w:rsidP="001C7D8D">
      <w:pPr>
        <w:autoSpaceDE w:val="0"/>
        <w:autoSpaceDN w:val="0"/>
        <w:adjustRightInd w:val="0"/>
        <w:spacing w:after="120" w:line="276" w:lineRule="auto"/>
        <w:jc w:val="both"/>
        <w:rPr>
          <w:color w:val="000000" w:themeColor="text1"/>
          <w:lang w:val="fr-FR" w:eastAsia="ro-RO"/>
        </w:rPr>
      </w:pPr>
      <w:r w:rsidRPr="001C7D8D">
        <w:rPr>
          <w:color w:val="000000" w:themeColor="text1"/>
          <w:lang w:val="fr-FR" w:eastAsia="ro-RO"/>
        </w:rPr>
        <w:t xml:space="preserve">Selecţia proiectelor se face în ordinea descrescătoare a punctajului de selecţie în cadrul alocării disponibile pentru selecţia pe sesiune. </w:t>
      </w:r>
    </w:p>
    <w:p w:rsidR="001C7D8D" w:rsidRPr="00831548" w:rsidRDefault="001A1030" w:rsidP="001C7D8D">
      <w:pPr>
        <w:spacing w:line="276" w:lineRule="auto"/>
        <w:jc w:val="both"/>
        <w:rPr>
          <w:color w:val="000000" w:themeColor="text1"/>
          <w:lang w:val="fr-FR" w:eastAsia="ro-RO"/>
        </w:rPr>
      </w:pPr>
      <w:r w:rsidRPr="00831548">
        <w:rPr>
          <w:color w:val="000000" w:themeColor="text1"/>
          <w:lang w:val="fr-FR" w:eastAsia="ro-RO"/>
        </w:rPr>
        <w:lastRenderedPageBreak/>
        <w:t>Proiectele care întrunesc acelaşi punctaj, sunt departajate în funcţie de următoarele criterii:</w:t>
      </w:r>
    </w:p>
    <w:p w:rsidR="001A1030" w:rsidRPr="00831548" w:rsidRDefault="001A1030" w:rsidP="001A1030">
      <w:pPr>
        <w:pStyle w:val="ListParagraph"/>
        <w:numPr>
          <w:ilvl w:val="0"/>
          <w:numId w:val="13"/>
        </w:numPr>
        <w:spacing w:line="276" w:lineRule="auto"/>
        <w:jc w:val="both"/>
        <w:rPr>
          <w:color w:val="000000" w:themeColor="text1"/>
          <w:lang w:val="en-GB"/>
        </w:rPr>
      </w:pPr>
      <w:r w:rsidRPr="00831548">
        <w:rPr>
          <w:color w:val="000000" w:themeColor="text1"/>
          <w:lang w:val="en-GB"/>
        </w:rPr>
        <w:t>proiecte care propun investitii in</w:t>
      </w:r>
      <w:r w:rsidR="00363FFE" w:rsidRPr="00831548">
        <w:rPr>
          <w:color w:val="000000" w:themeColor="text1"/>
          <w:lang w:val="en-GB"/>
        </w:rPr>
        <w:t xml:space="preserve"> surse</w:t>
      </w:r>
      <w:r w:rsidRPr="00831548">
        <w:rPr>
          <w:color w:val="000000" w:themeColor="text1"/>
          <w:lang w:val="en-GB"/>
        </w:rPr>
        <w:t xml:space="preserve"> de energie regenerabila</w:t>
      </w:r>
      <w:r w:rsidR="0096432C" w:rsidRPr="00831548">
        <w:rPr>
          <w:color w:val="000000" w:themeColor="text1"/>
          <w:lang w:val="en-GB"/>
        </w:rPr>
        <w:t>;</w:t>
      </w:r>
    </w:p>
    <w:p w:rsidR="001A1030" w:rsidRPr="00831548" w:rsidRDefault="00BB24F6" w:rsidP="001A1030">
      <w:pPr>
        <w:pStyle w:val="ListParagraph"/>
        <w:numPr>
          <w:ilvl w:val="0"/>
          <w:numId w:val="13"/>
        </w:numPr>
        <w:spacing w:line="276" w:lineRule="auto"/>
        <w:jc w:val="both"/>
        <w:rPr>
          <w:color w:val="000000" w:themeColor="text1"/>
          <w:lang w:val="en-GB"/>
        </w:rPr>
      </w:pPr>
      <w:r w:rsidRPr="00831548">
        <w:rPr>
          <w:color w:val="000000" w:themeColor="text1"/>
          <w:lang w:val="en-GB"/>
        </w:rPr>
        <w:t>numarul de locuitori deserviti de investitia propusa</w:t>
      </w:r>
      <w:r w:rsidR="0096432C" w:rsidRPr="00831548">
        <w:rPr>
          <w:color w:val="000000" w:themeColor="text1"/>
          <w:lang w:val="en-GB"/>
        </w:rPr>
        <w:t>;</w:t>
      </w:r>
      <w:r w:rsidR="00690DF2">
        <w:rPr>
          <w:color w:val="000000" w:themeColor="text1"/>
          <w:lang w:val="en-GB"/>
        </w:rPr>
        <w:t xml:space="preserve"> </w:t>
      </w:r>
    </w:p>
    <w:p w:rsidR="001C7D8D" w:rsidRPr="001C7D8D" w:rsidRDefault="001C7D8D" w:rsidP="001C7D8D">
      <w:pPr>
        <w:pBdr>
          <w:top w:val="single" w:sz="2" w:space="0" w:color="984806"/>
          <w:left w:val="single" w:sz="2" w:space="4" w:color="984806"/>
          <w:bottom w:val="single" w:sz="2" w:space="1" w:color="984806"/>
          <w:right w:val="single" w:sz="2" w:space="4" w:color="984806"/>
        </w:pBdr>
        <w:shd w:val="clear" w:color="auto" w:fill="92D050"/>
        <w:spacing w:line="276" w:lineRule="auto"/>
        <w:jc w:val="both"/>
        <w:rPr>
          <w:color w:val="000000" w:themeColor="text1"/>
          <w:lang w:val="fr-FR"/>
        </w:rPr>
      </w:pPr>
      <w:r w:rsidRPr="001C7D8D">
        <w:rPr>
          <w:b/>
          <w:color w:val="000000" w:themeColor="text1"/>
          <w:lang w:val="fr-FR"/>
        </w:rPr>
        <w:t>Atenție! Evaluarea criteriilor de selecţie se face numai în baza documentelor depuse odată cu Cererea de Finanţare.</w:t>
      </w:r>
    </w:p>
    <w:p w:rsidR="00BB5CE4" w:rsidRDefault="00BB5CE4" w:rsidP="001C7D8D">
      <w:pPr>
        <w:spacing w:line="276" w:lineRule="auto"/>
        <w:jc w:val="both"/>
        <w:rPr>
          <w:rFonts w:cs="Calibri"/>
          <w:b/>
        </w:rPr>
      </w:pPr>
    </w:p>
    <w:p w:rsidR="003308C0" w:rsidRPr="00F67DB6" w:rsidRDefault="003308C0" w:rsidP="003308C0">
      <w:pPr>
        <w:pStyle w:val="ListParagraph"/>
        <w:numPr>
          <w:ilvl w:val="0"/>
          <w:numId w:val="14"/>
        </w:numPr>
        <w:tabs>
          <w:tab w:val="left" w:pos="270"/>
        </w:tabs>
        <w:jc w:val="both"/>
        <w:rPr>
          <w:bCs/>
          <w:lang w:val="ro-RO"/>
        </w:rPr>
      </w:pPr>
      <w:r w:rsidRPr="00F67DB6">
        <w:rPr>
          <w:rFonts w:cs="Calibri"/>
          <w:b/>
          <w:lang w:val="fr-FR"/>
        </w:rPr>
        <w:t>Principiul exploatării resurselor din surse regenerabile</w:t>
      </w:r>
      <w:r w:rsidRPr="00F67DB6">
        <w:rPr>
          <w:b/>
          <w:color w:val="000000"/>
          <w:lang w:val="fr-FR"/>
        </w:rPr>
        <w:tab/>
      </w:r>
    </w:p>
    <w:p w:rsidR="003308C0" w:rsidRPr="00F67DB6" w:rsidRDefault="003308C0" w:rsidP="003308C0">
      <w:pPr>
        <w:pStyle w:val="ListParagraph"/>
        <w:tabs>
          <w:tab w:val="left" w:pos="270"/>
        </w:tabs>
        <w:jc w:val="both"/>
        <w:rPr>
          <w:bCs/>
          <w:lang w:val="ro-RO"/>
        </w:rPr>
      </w:pPr>
      <w:r w:rsidRPr="00AF06A4">
        <w:rPr>
          <w:bCs/>
          <w:lang w:val="ro-RO"/>
        </w:rPr>
        <w:t>Verificarea se realizează în baza prognoze</w:t>
      </w:r>
      <w:r>
        <w:rPr>
          <w:bCs/>
          <w:lang w:val="ro-RO"/>
        </w:rPr>
        <w:t xml:space="preserve">lor din Studiul de fezabilitate si </w:t>
      </w:r>
      <w:r w:rsidRPr="00F67DB6">
        <w:rPr>
          <w:bCs/>
          <w:lang w:val="ro-RO"/>
        </w:rPr>
        <w:t>în baza prognozelor din Bugetul indicativ, anexă la Cererea de finanțare.</w:t>
      </w:r>
    </w:p>
    <w:p w:rsidR="003308C0" w:rsidRPr="00B77147" w:rsidRDefault="003308C0" w:rsidP="003308C0">
      <w:pPr>
        <w:pStyle w:val="ListParagraph"/>
        <w:numPr>
          <w:ilvl w:val="0"/>
          <w:numId w:val="14"/>
        </w:numPr>
        <w:tabs>
          <w:tab w:val="left" w:pos="270"/>
        </w:tabs>
        <w:jc w:val="both"/>
        <w:rPr>
          <w:b/>
          <w:bCs/>
          <w:lang w:val="ro-RO"/>
        </w:rPr>
      </w:pPr>
      <w:r w:rsidRPr="00B77147">
        <w:rPr>
          <w:b/>
          <w:bCs/>
          <w:lang w:val="ro-RO"/>
        </w:rPr>
        <w:t>Principiul creării de noi locuri de muncă (punctajul va fi acordat pentru fiecare loc de muncă nou creat)</w:t>
      </w:r>
    </w:p>
    <w:p w:rsidR="003308C0" w:rsidRDefault="003308C0" w:rsidP="003308C0">
      <w:pPr>
        <w:pStyle w:val="ListParagraph"/>
        <w:tabs>
          <w:tab w:val="left" w:pos="270"/>
        </w:tabs>
        <w:jc w:val="both"/>
        <w:rPr>
          <w:bCs/>
          <w:lang w:val="ro-RO"/>
        </w:rPr>
      </w:pPr>
      <w:r w:rsidRPr="00B77147">
        <w:rPr>
          <w:bCs/>
          <w:lang w:val="ro-RO"/>
        </w:rPr>
        <w:t>Verificarea se realizează în baza prognozelor din Studiul de fezabilitate.</w:t>
      </w:r>
      <w:r w:rsidRPr="00B77147">
        <w:t xml:space="preserve"> </w:t>
      </w:r>
      <w:r w:rsidRPr="00B77147">
        <w:rPr>
          <w:bCs/>
          <w:lang w:val="ro-RO"/>
        </w:rPr>
        <w:t>Prin ”loc de muncă” se înțelege angajarea unei persoane cu Contract individual de muncă</w:t>
      </w:r>
    </w:p>
    <w:p w:rsidR="003308C0" w:rsidRDefault="003308C0" w:rsidP="003308C0">
      <w:pPr>
        <w:pStyle w:val="ListParagraph"/>
        <w:numPr>
          <w:ilvl w:val="0"/>
          <w:numId w:val="14"/>
        </w:numPr>
        <w:tabs>
          <w:tab w:val="left" w:pos="270"/>
        </w:tabs>
        <w:jc w:val="both"/>
        <w:rPr>
          <w:b/>
          <w:bCs/>
          <w:lang w:val="ro-RO"/>
        </w:rPr>
      </w:pPr>
      <w:r w:rsidRPr="00B77147">
        <w:rPr>
          <w:b/>
          <w:bCs/>
          <w:lang w:val="ro-RO"/>
        </w:rPr>
        <w:t>Principiul prioritizării tipului de investiție în funcție de gradul de dezvoltare socio-economică a zonei (în funcție de indicele de dezvoltare umană locală)</w:t>
      </w:r>
    </w:p>
    <w:p w:rsidR="003308C0" w:rsidRDefault="003308C0" w:rsidP="003308C0">
      <w:pPr>
        <w:pStyle w:val="ListParagraph"/>
        <w:tabs>
          <w:tab w:val="left" w:pos="270"/>
        </w:tabs>
        <w:jc w:val="both"/>
        <w:rPr>
          <w:bCs/>
          <w:lang w:val="ro-RO"/>
        </w:rPr>
      </w:pPr>
      <w:r w:rsidRPr="009F027B">
        <w:rPr>
          <w:bCs/>
          <w:lang w:val="ro-RO"/>
        </w:rPr>
        <w:t>Verificarea se realizeaza dupa Anexa 7 - Lista UAT-urilor cu valorile IDUL corespunzătoare.</w:t>
      </w:r>
      <w:r w:rsidRPr="009F027B">
        <w:t xml:space="preserve"> </w:t>
      </w:r>
      <w:r w:rsidRPr="009F027B">
        <w:rPr>
          <w:bCs/>
          <w:lang w:val="ro-RO"/>
        </w:rPr>
        <w:t>Se calculează prin raportul dintre coeficientul corespunzător UAT-ului înmulțit cu 20 (numărul maxim de puncte pentru P3), raportat la cel mai mare coeficient – 0,6648 – înscris în Anexa 7.</w:t>
      </w:r>
    </w:p>
    <w:p w:rsidR="003308C0" w:rsidRDefault="003308C0" w:rsidP="003308C0">
      <w:pPr>
        <w:pStyle w:val="ListParagraph"/>
        <w:tabs>
          <w:tab w:val="left" w:pos="270"/>
        </w:tabs>
        <w:jc w:val="both"/>
        <w:rPr>
          <w:bCs/>
          <w:lang w:val="ro-RO"/>
        </w:rPr>
      </w:pPr>
    </w:p>
    <w:p w:rsidR="003308C0" w:rsidRDefault="003308C0" w:rsidP="003308C0">
      <w:pPr>
        <w:pStyle w:val="ListParagraph"/>
        <w:tabs>
          <w:tab w:val="left" w:pos="270"/>
        </w:tabs>
        <w:jc w:val="both"/>
        <w:rPr>
          <w:bCs/>
          <w:lang w:val="ro-RO"/>
        </w:rPr>
      </w:pPr>
    </w:p>
    <w:p w:rsidR="003308C0" w:rsidRDefault="003308C0" w:rsidP="003308C0">
      <w:pPr>
        <w:pStyle w:val="ListParagraph"/>
        <w:tabs>
          <w:tab w:val="left" w:pos="270"/>
        </w:tabs>
        <w:jc w:val="both"/>
        <w:rPr>
          <w:bCs/>
          <w:lang w:val="ro-RO"/>
        </w:rPr>
      </w:pPr>
    </w:p>
    <w:p w:rsidR="003308C0" w:rsidRDefault="003308C0" w:rsidP="003308C0">
      <w:pPr>
        <w:pStyle w:val="ListParagraph"/>
        <w:numPr>
          <w:ilvl w:val="0"/>
          <w:numId w:val="14"/>
        </w:numPr>
        <w:tabs>
          <w:tab w:val="left" w:pos="270"/>
        </w:tabs>
        <w:jc w:val="both"/>
        <w:rPr>
          <w:b/>
          <w:bCs/>
          <w:lang w:val="ro-RO"/>
        </w:rPr>
      </w:pPr>
      <w:r w:rsidRPr="00BC2998">
        <w:rPr>
          <w:b/>
          <w:bCs/>
          <w:lang w:val="ro-RO"/>
        </w:rPr>
        <w:t>Gradul de acoperire a populației deservite</w:t>
      </w:r>
    </w:p>
    <w:p w:rsidR="003308C0" w:rsidRPr="00BC2998" w:rsidRDefault="003308C0" w:rsidP="003308C0">
      <w:pPr>
        <w:pStyle w:val="ListParagraph"/>
        <w:tabs>
          <w:tab w:val="left" w:pos="270"/>
        </w:tabs>
        <w:jc w:val="both"/>
        <w:rPr>
          <w:bCs/>
          <w:lang w:val="ro-RO"/>
        </w:rPr>
      </w:pPr>
      <w:r w:rsidRPr="00BC2998">
        <w:rPr>
          <w:bCs/>
          <w:lang w:val="ro-RO"/>
        </w:rPr>
        <w:t>Se va verifica daca solicitantul a facut precizari in cadrul Studiului de fezabilitate cu privire la numărul de lo</w:t>
      </w:r>
      <w:r>
        <w:rPr>
          <w:bCs/>
          <w:lang w:val="ro-RO"/>
        </w:rPr>
        <w:t xml:space="preserve">cuitori deserviți prin proiect. </w:t>
      </w:r>
      <w:r w:rsidRPr="00BC2998">
        <w:rPr>
          <w:bCs/>
          <w:lang w:val="ro-RO"/>
        </w:rPr>
        <w:t>Se vor verifica rezultatele recensământului populației și a locuințelor efectuat în 2011.</w:t>
      </w:r>
    </w:p>
    <w:p w:rsidR="001C49D5" w:rsidRPr="00A729B2" w:rsidRDefault="001C49D5" w:rsidP="001C7D8D">
      <w:pPr>
        <w:spacing w:line="276" w:lineRule="auto"/>
        <w:jc w:val="both"/>
        <w:rPr>
          <w:rFonts w:eastAsia="MS Mincho"/>
          <w:color w:val="000000" w:themeColor="text1"/>
          <w:highlight w:val="yellow"/>
          <w:lang w:val="fr-FR"/>
        </w:rPr>
      </w:pPr>
    </w:p>
    <w:p w:rsidR="001C49D5" w:rsidRPr="001C7D8D" w:rsidRDefault="001C49D5" w:rsidP="001C49D5">
      <w:pPr>
        <w:spacing w:line="276" w:lineRule="auto"/>
        <w:jc w:val="both"/>
        <w:rPr>
          <w:rFonts w:eastAsia="MS Mincho"/>
          <w:color w:val="000000" w:themeColor="text1"/>
          <w:lang w:val="fr-FR"/>
        </w:rPr>
      </w:pPr>
      <w:r w:rsidRPr="007338C6">
        <w:rPr>
          <w:rFonts w:eastAsia="MS Mincho"/>
          <w:color w:val="000000" w:themeColor="text1"/>
          <w:highlight w:val="yellow"/>
          <w:lang w:val="fr-FR"/>
        </w:rPr>
        <w:t>Dupa finalizarea Raportului de selectie (</w:t>
      </w:r>
      <w:r w:rsidR="00DA1B34">
        <w:rPr>
          <w:rFonts w:eastAsia="MS Mincho"/>
          <w:color w:val="000000" w:themeColor="text1"/>
          <w:highlight w:val="yellow"/>
          <w:lang w:val="fr-FR"/>
        </w:rPr>
        <w:t>evaluare</w:t>
      </w:r>
      <w:r w:rsidRPr="007338C6">
        <w:rPr>
          <w:rFonts w:eastAsia="MS Mincho"/>
          <w:color w:val="000000" w:themeColor="text1"/>
          <w:highlight w:val="yellow"/>
          <w:lang w:val="fr-FR"/>
        </w:rPr>
        <w:t xml:space="preserve">) </w:t>
      </w:r>
      <w:r w:rsidRPr="007338C6">
        <w:rPr>
          <w:rFonts w:eastAsia="MS Mincho"/>
          <w:b/>
          <w:color w:val="000000" w:themeColor="text1"/>
          <w:highlight w:val="yellow"/>
          <w:lang w:val="fr-FR"/>
        </w:rPr>
        <w:t>GAL notifică solicitanţii cu privire la rezultatul procesului de evaluare si punctajul obtinut si publica pe site-ul propriu Raportul de selectie (</w:t>
      </w:r>
      <w:r w:rsidR="00DA1B34">
        <w:rPr>
          <w:rFonts w:eastAsia="MS Mincho"/>
          <w:b/>
          <w:color w:val="000000" w:themeColor="text1"/>
          <w:highlight w:val="yellow"/>
          <w:lang w:val="fr-FR"/>
        </w:rPr>
        <w:t>evaluare</w:t>
      </w:r>
      <w:r w:rsidRPr="007338C6">
        <w:rPr>
          <w:rFonts w:eastAsia="MS Mincho"/>
          <w:b/>
          <w:color w:val="000000" w:themeColor="text1"/>
          <w:highlight w:val="yellow"/>
          <w:lang w:val="fr-FR"/>
        </w:rPr>
        <w:t>)</w:t>
      </w:r>
      <w:r w:rsidRPr="007338C6">
        <w:rPr>
          <w:rFonts w:eastAsia="MS Mincho"/>
          <w:color w:val="000000" w:themeColor="text1"/>
          <w:highlight w:val="yellow"/>
          <w:lang w:val="fr-FR"/>
        </w:rPr>
        <w:t>.</w:t>
      </w:r>
      <w:r>
        <w:rPr>
          <w:rFonts w:eastAsia="MS Mincho"/>
          <w:color w:val="000000" w:themeColor="text1"/>
          <w:lang w:val="fr-FR"/>
        </w:rPr>
        <w:t xml:space="preserve"> </w:t>
      </w:r>
    </w:p>
    <w:p w:rsidR="001C49D5" w:rsidRDefault="001C49D5" w:rsidP="001C7D8D">
      <w:pPr>
        <w:spacing w:line="276" w:lineRule="auto"/>
        <w:jc w:val="both"/>
        <w:rPr>
          <w:rFonts w:eastAsia="MS Mincho"/>
          <w:b/>
          <w:color w:val="000000" w:themeColor="text1"/>
          <w:lang w:val="fr-FR"/>
        </w:rPr>
      </w:pPr>
    </w:p>
    <w:p w:rsidR="001C49D5" w:rsidRDefault="001C49D5" w:rsidP="001C7D8D">
      <w:pPr>
        <w:spacing w:line="276" w:lineRule="auto"/>
        <w:jc w:val="both"/>
        <w:rPr>
          <w:rFonts w:eastAsia="MS Mincho"/>
          <w:b/>
          <w:color w:val="000000" w:themeColor="text1"/>
          <w:lang w:val="fr-FR"/>
        </w:rPr>
      </w:pPr>
    </w:p>
    <w:p w:rsidR="001C7D8D" w:rsidRPr="001C7D8D" w:rsidRDefault="001C7D8D" w:rsidP="001C7D8D">
      <w:pPr>
        <w:spacing w:line="276" w:lineRule="auto"/>
        <w:jc w:val="both"/>
        <w:rPr>
          <w:rFonts w:eastAsia="MS Mincho"/>
          <w:color w:val="000000" w:themeColor="text1"/>
          <w:lang w:val="fr-FR"/>
        </w:rPr>
      </w:pPr>
      <w:r w:rsidRPr="001C7D8D">
        <w:rPr>
          <w:rFonts w:eastAsia="MS Mincho"/>
          <w:b/>
          <w:color w:val="000000" w:themeColor="text1"/>
          <w:lang w:val="fr-FR"/>
        </w:rPr>
        <w:t xml:space="preserve">CONTESTATIILE </w:t>
      </w:r>
      <w:r w:rsidRPr="001C7D8D">
        <w:rPr>
          <w:rFonts w:eastAsia="MS Mincho"/>
          <w:color w:val="000000" w:themeColor="text1"/>
          <w:lang w:val="fr-FR"/>
        </w:rPr>
        <w:t>pot fi depuse începând cu momentul publicării Raportului de Selecție</w:t>
      </w:r>
      <w:r w:rsidR="00DA1B34">
        <w:rPr>
          <w:rFonts w:eastAsia="MS Mincho"/>
          <w:color w:val="000000" w:themeColor="text1"/>
          <w:lang w:val="fr-FR"/>
        </w:rPr>
        <w:t xml:space="preserve"> (evaluare)</w:t>
      </w:r>
      <w:r w:rsidRPr="001C7D8D">
        <w:rPr>
          <w:rFonts w:eastAsia="MS Mincho"/>
          <w:color w:val="000000" w:themeColor="text1"/>
          <w:lang w:val="fr-FR"/>
        </w:rPr>
        <w:t xml:space="preserve"> pe pagina de internet GAL. </w:t>
      </w:r>
    </w:p>
    <w:p w:rsidR="001C7D8D" w:rsidRPr="001C7D8D" w:rsidRDefault="001C7D8D" w:rsidP="001C7D8D">
      <w:pPr>
        <w:spacing w:line="276" w:lineRule="auto"/>
        <w:jc w:val="both"/>
        <w:rPr>
          <w:rFonts w:eastAsia="MS Mincho"/>
          <w:color w:val="000000" w:themeColor="text1"/>
          <w:lang w:val="fr-FR"/>
        </w:rPr>
      </w:pPr>
      <w:r w:rsidRPr="001C7D8D">
        <w:rPr>
          <w:rFonts w:eastAsia="MS Mincho"/>
          <w:color w:val="000000" w:themeColor="text1"/>
          <w:lang w:val="fr-FR"/>
        </w:rPr>
        <w:t xml:space="preserve">Aplicanţii care au depus proiecte au la dispoziţie </w:t>
      </w:r>
      <w:r w:rsidRPr="001C7D8D">
        <w:rPr>
          <w:rFonts w:eastAsia="MS Mincho"/>
          <w:b/>
          <w:color w:val="000000" w:themeColor="text1"/>
          <w:lang w:val="fr-FR"/>
        </w:rPr>
        <w:t>10 zile lucrătoare</w:t>
      </w:r>
      <w:r w:rsidRPr="001C7D8D">
        <w:rPr>
          <w:rFonts w:eastAsia="MS Mincho"/>
          <w:color w:val="000000" w:themeColor="text1"/>
          <w:lang w:val="fr-FR"/>
        </w:rPr>
        <w:t xml:space="preserve"> </w:t>
      </w:r>
      <w:r w:rsidRPr="001C7D8D">
        <w:rPr>
          <w:rFonts w:eastAsia="MS Mincho"/>
          <w:b/>
          <w:color w:val="000000" w:themeColor="text1"/>
          <w:lang w:val="fr-FR"/>
        </w:rPr>
        <w:t>de la postarea pe pagina de internet</w:t>
      </w:r>
      <w:r w:rsidRPr="001C7D8D">
        <w:rPr>
          <w:rFonts w:eastAsia="MS Mincho"/>
          <w:color w:val="000000" w:themeColor="text1"/>
          <w:lang w:val="fr-FR"/>
        </w:rPr>
        <w:t xml:space="preserve"> GAL a Raportului de Selecție pentru a depune contestaţii cu privire la rezultatul evaluării. </w:t>
      </w:r>
    </w:p>
    <w:p w:rsidR="001C7D8D" w:rsidRDefault="004A5E70" w:rsidP="004A5E70">
      <w:pPr>
        <w:spacing w:line="276" w:lineRule="auto"/>
        <w:ind w:firstLine="720"/>
        <w:jc w:val="both"/>
      </w:pPr>
      <w:r w:rsidRPr="004A5E70">
        <w:rPr>
          <w:color w:val="FF0000"/>
        </w:rPr>
        <w:t>!!</w:t>
      </w:r>
      <w:r>
        <w:t xml:space="preserve">În cazul în care proiectele depuse nu acoperă în totalitate suma disponibilă pe sesiune, iar solicitanții au luat la cunoștință de rezultatul evaluării și nu contestă rezultatul acesteia, </w:t>
      </w:r>
      <w:r>
        <w:lastRenderedPageBreak/>
        <w:t>ședința Comitetului de selecție a proiectelor poate avea loc imediat după primirea Notificărilor de la solicitanți cu specificația ”Sunt de acord cu punctajul și nu contest rezultatul evaluării”.</w:t>
      </w:r>
    </w:p>
    <w:p w:rsidR="004A5E70" w:rsidRPr="001C7D8D" w:rsidRDefault="004A5E70" w:rsidP="001C7D8D">
      <w:pPr>
        <w:spacing w:line="276" w:lineRule="auto"/>
        <w:jc w:val="both"/>
        <w:rPr>
          <w:color w:val="FF0000"/>
          <w:lang w:val="fr-FR"/>
        </w:rPr>
      </w:pPr>
    </w:p>
    <w:p w:rsid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rFonts w:eastAsia="MS Mincho"/>
          <w:b/>
          <w:color w:val="000000" w:themeColor="text1"/>
          <w:lang w:val="fr-FR"/>
        </w:rPr>
      </w:pPr>
    </w:p>
    <w:p w:rsidR="00DA5DD6" w:rsidRDefault="00DA5DD6" w:rsidP="00DA5DD6">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rFonts w:eastAsia="MS Mincho"/>
          <w:b/>
          <w:color w:val="000000" w:themeColor="text1"/>
          <w:lang w:val="fr-FR"/>
        </w:rPr>
      </w:pPr>
      <w:r>
        <w:rPr>
          <w:b/>
          <w:color w:val="000000" w:themeColor="text1"/>
          <w:lang w:val="fr-FR"/>
        </w:rPr>
        <w:t>Atenție!</w:t>
      </w:r>
      <w:r>
        <w:rPr>
          <w:color w:val="000000" w:themeColor="text1"/>
          <w:lang w:val="fr-FR"/>
        </w:rPr>
        <w:t xml:space="preserve"> </w:t>
      </w:r>
      <w:r>
        <w:rPr>
          <w:rFonts w:eastAsia="MS Mincho"/>
          <w:b/>
          <w:color w:val="000000" w:themeColor="text1"/>
          <w:lang w:val="fr-FR"/>
        </w:rPr>
        <w:t>Contestaţiile, semnate de beneficiar, vor fi depuse personal la sediul GAL.</w:t>
      </w:r>
    </w:p>
    <w:p w:rsidR="00DA5DD6" w:rsidRPr="00FD26C8" w:rsidRDefault="00DA5DD6"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color w:val="000000" w:themeColor="text1"/>
          <w:lang w:val="ro-RO"/>
        </w:rPr>
      </w:pPr>
      <w:r>
        <w:rPr>
          <w:rFonts w:eastAsia="MS Mincho"/>
          <w:b/>
          <w:color w:val="000000" w:themeColor="text1"/>
          <w:lang w:val="fr-FR"/>
        </w:rPr>
        <w:t xml:space="preserve">Intervalul orar pentru depunerea contestatiilor este 08 – 12, </w:t>
      </w:r>
      <w:r>
        <w:rPr>
          <w:rFonts w:eastAsia="MS Mincho"/>
          <w:b/>
          <w:color w:val="000000" w:themeColor="text1"/>
          <w:lang w:val="ro-RO"/>
        </w:rPr>
        <w:t>în fiecare din cele 10 zile  lucrătoare în care se pot depune contestații.</w:t>
      </w:r>
    </w:p>
    <w:p w:rsidR="001C7D8D" w:rsidRPr="001C7D8D" w:rsidRDefault="001C7D8D" w:rsidP="001C7D8D">
      <w:pPr>
        <w:spacing w:line="276" w:lineRule="auto"/>
        <w:jc w:val="both"/>
        <w:rPr>
          <w:rFonts w:eastAsia="MS Mincho"/>
          <w:color w:val="FF0000"/>
          <w:lang w:val="fr-FR"/>
        </w:rPr>
      </w:pPr>
    </w:p>
    <w:p w:rsidR="001C7D8D" w:rsidRPr="001C7D8D" w:rsidRDefault="001C7D8D" w:rsidP="001C7D8D">
      <w:pPr>
        <w:spacing w:line="276" w:lineRule="auto"/>
        <w:jc w:val="both"/>
        <w:rPr>
          <w:rFonts w:eastAsia="MS Mincho"/>
          <w:color w:val="000000" w:themeColor="text1"/>
          <w:lang w:val="fr-FR"/>
        </w:rPr>
      </w:pPr>
      <w:r w:rsidRPr="001C7D8D">
        <w:rPr>
          <w:rFonts w:eastAsia="MS Mincho"/>
          <w:b/>
          <w:color w:val="000000" w:themeColor="text1"/>
          <w:lang w:val="fr-FR"/>
        </w:rPr>
        <w:t>După soluționarea contestațiilor</w:t>
      </w:r>
      <w:r w:rsidRPr="001C7D8D">
        <w:rPr>
          <w:rFonts w:eastAsia="MS Mincho"/>
          <w:color w:val="000000" w:themeColor="text1"/>
          <w:lang w:val="fr-FR"/>
        </w:rPr>
        <w:t xml:space="preserve"> de către Comisia de Contestații şi publicarea raportului de contestații pe pagina de internet al GAL, </w:t>
      </w:r>
      <w:r w:rsidRPr="001C7D8D">
        <w:rPr>
          <w:rFonts w:eastAsia="MS Mincho"/>
          <w:b/>
          <w:color w:val="000000" w:themeColor="text1"/>
          <w:lang w:val="fr-FR"/>
        </w:rPr>
        <w:t>solicitanții sunt notificați în 5 zile</w:t>
      </w:r>
      <w:r w:rsidRPr="001C7D8D">
        <w:rPr>
          <w:rFonts w:eastAsia="MS Mincho"/>
          <w:color w:val="000000" w:themeColor="text1"/>
          <w:lang w:val="fr-FR"/>
        </w:rPr>
        <w:t xml:space="preserve"> lucrătoare de la publicare cu privire la rezultatul contestaţiilor. </w:t>
      </w:r>
    </w:p>
    <w:p w:rsidR="001C7D8D" w:rsidRPr="001C7D8D" w:rsidRDefault="001C7D8D" w:rsidP="001C7D8D">
      <w:pPr>
        <w:spacing w:line="276" w:lineRule="auto"/>
        <w:jc w:val="both"/>
        <w:rPr>
          <w:rFonts w:eastAsia="MS Mincho"/>
          <w:color w:val="000000" w:themeColor="text1"/>
          <w:lang w:val="fr-FR"/>
        </w:rPr>
      </w:pPr>
      <w:r w:rsidRPr="001C7D8D">
        <w:rPr>
          <w:rFonts w:eastAsia="MS Mincho"/>
          <w:b/>
          <w:color w:val="000000" w:themeColor="text1"/>
          <w:lang w:val="fr-FR"/>
        </w:rPr>
        <w:t>După publicarea Raportului de contestaţii</w:t>
      </w:r>
      <w:r w:rsidRPr="001C7D8D">
        <w:rPr>
          <w:rFonts w:eastAsia="MS Mincho"/>
          <w:color w:val="000000" w:themeColor="text1"/>
          <w:lang w:val="fr-FR"/>
        </w:rPr>
        <w:t xml:space="preserve">, GAL va proceda la </w:t>
      </w:r>
      <w:r w:rsidRPr="001C7D8D">
        <w:rPr>
          <w:rFonts w:eastAsia="MS Mincho"/>
          <w:b/>
          <w:color w:val="000000" w:themeColor="text1"/>
          <w:lang w:val="fr-FR"/>
        </w:rPr>
        <w:t>publicarea Raportului de selecție final.</w:t>
      </w:r>
    </w:p>
    <w:p w:rsidR="001C7D8D" w:rsidRDefault="001C7D8D" w:rsidP="001C7D8D">
      <w:pPr>
        <w:spacing w:line="276" w:lineRule="auto"/>
        <w:jc w:val="both"/>
        <w:rPr>
          <w:b/>
          <w:color w:val="000000" w:themeColor="text1"/>
          <w:lang w:val="fr-FR" w:eastAsia="ro-RO"/>
        </w:rPr>
      </w:pPr>
    </w:p>
    <w:p w:rsidR="00567435" w:rsidRPr="001C7D8D" w:rsidRDefault="00567435" w:rsidP="001C7D8D">
      <w:pPr>
        <w:spacing w:line="276" w:lineRule="auto"/>
        <w:jc w:val="both"/>
        <w:rPr>
          <w:b/>
          <w:color w:val="000000" w:themeColor="text1"/>
          <w:lang w:val="fr-FR" w:eastAsia="ro-RO"/>
        </w:rPr>
      </w:pPr>
    </w:p>
    <w:p w:rsidR="001C7D8D" w:rsidRPr="001C7D8D" w:rsidRDefault="001C7D8D" w:rsidP="001C7D8D">
      <w:pPr>
        <w:spacing w:line="276" w:lineRule="auto"/>
        <w:jc w:val="both"/>
        <w:rPr>
          <w:color w:val="000000" w:themeColor="text1"/>
          <w:lang w:val="fr-FR" w:eastAsia="ro-RO"/>
        </w:rPr>
      </w:pPr>
      <w:r w:rsidRPr="001C7D8D">
        <w:rPr>
          <w:b/>
          <w:color w:val="000000" w:themeColor="text1"/>
          <w:lang w:val="fr-FR" w:eastAsia="ro-RO"/>
        </w:rPr>
        <w:t>IMPORTANT !</w:t>
      </w:r>
    </w:p>
    <w:p w:rsidR="001C7D8D" w:rsidRPr="001C7D8D" w:rsidRDefault="001C7D8D" w:rsidP="001C7D8D">
      <w:pPr>
        <w:spacing w:line="276" w:lineRule="auto"/>
        <w:jc w:val="both"/>
        <w:rPr>
          <w:rFonts w:eastAsia="MS Mincho"/>
          <w:b/>
          <w:color w:val="000000" w:themeColor="text1"/>
          <w:lang w:val="fr-FR"/>
        </w:rPr>
      </w:pPr>
      <w:r w:rsidRPr="001C7D8D">
        <w:rPr>
          <w:rFonts w:eastAsia="MS Mincho"/>
          <w:color w:val="000000" w:themeColor="text1"/>
          <w:lang w:val="fr-FR"/>
        </w:rPr>
        <w:t xml:space="preserve">Procesul de </w:t>
      </w:r>
      <w:r w:rsidRPr="001C7D8D">
        <w:rPr>
          <w:rFonts w:eastAsia="MS Mincho"/>
          <w:b/>
          <w:color w:val="000000" w:themeColor="text1"/>
          <w:lang w:val="fr-FR"/>
        </w:rPr>
        <w:t>SELECȚIE</w:t>
      </w:r>
      <w:r w:rsidRPr="001C7D8D">
        <w:rPr>
          <w:rFonts w:eastAsia="MS Mincho"/>
          <w:color w:val="000000" w:themeColor="text1"/>
          <w:lang w:val="fr-FR"/>
        </w:rPr>
        <w:t xml:space="preserve"> și procesul de </w:t>
      </w:r>
      <w:r w:rsidRPr="001C7D8D">
        <w:rPr>
          <w:rFonts w:eastAsia="MS Mincho"/>
          <w:b/>
          <w:color w:val="000000" w:themeColor="text1"/>
          <w:lang w:val="fr-FR"/>
        </w:rPr>
        <w:t>VERIFICARE</w:t>
      </w:r>
      <w:r w:rsidRPr="001C7D8D">
        <w:rPr>
          <w:rFonts w:eastAsia="MS Mincho"/>
          <w:color w:val="000000" w:themeColor="text1"/>
          <w:lang w:val="fr-FR"/>
        </w:rPr>
        <w:t xml:space="preserve"> </w:t>
      </w:r>
      <w:r w:rsidRPr="001C7D8D">
        <w:rPr>
          <w:rFonts w:eastAsia="MS Mincho"/>
          <w:b/>
          <w:color w:val="000000" w:themeColor="text1"/>
          <w:lang w:val="fr-FR"/>
        </w:rPr>
        <w:t>A CONTESTAȚIILOR</w:t>
      </w:r>
      <w:r w:rsidRPr="001C7D8D">
        <w:rPr>
          <w:rFonts w:eastAsia="MS Mincho"/>
          <w:color w:val="000000" w:themeColor="text1"/>
          <w:lang w:val="fr-FR"/>
        </w:rPr>
        <w:t xml:space="preserve"> se desfașoara potrivit </w:t>
      </w:r>
      <w:r w:rsidRPr="001C7D8D">
        <w:rPr>
          <w:rFonts w:eastAsia="MS Mincho"/>
          <w:b/>
          <w:i/>
          <w:color w:val="000000" w:themeColor="text1"/>
          <w:lang w:val="fr-FR"/>
        </w:rPr>
        <w:t>„</w:t>
      </w:r>
      <w:r w:rsidR="00530204">
        <w:rPr>
          <w:rFonts w:eastAsia="MS Mincho"/>
          <w:b/>
          <w:i/>
          <w:color w:val="000000" w:themeColor="text1"/>
          <w:lang w:val="fr-FR"/>
        </w:rPr>
        <w:t>Manualului de procedura privind procesul de evaluare si selectie la nivel GAL</w:t>
      </w:r>
      <w:r w:rsidRPr="001C7D8D">
        <w:rPr>
          <w:rFonts w:eastAsia="MS Mincho"/>
          <w:b/>
          <w:i/>
          <w:color w:val="000000" w:themeColor="text1"/>
          <w:lang w:val="fr-FR"/>
        </w:rPr>
        <w:t>”</w:t>
      </w:r>
      <w:r w:rsidRPr="001C7D8D">
        <w:rPr>
          <w:rFonts w:eastAsia="MS Mincho"/>
          <w:b/>
          <w:color w:val="000000" w:themeColor="text1"/>
          <w:lang w:val="fr-FR"/>
        </w:rPr>
        <w:t>, publicat pe site-ul www.valeasiretuluidesus.ro.</w:t>
      </w:r>
    </w:p>
    <w:p w:rsidR="001C7D8D" w:rsidRPr="001C7D8D" w:rsidRDefault="001C7D8D" w:rsidP="001C7D8D">
      <w:pPr>
        <w:spacing w:line="276" w:lineRule="auto"/>
        <w:jc w:val="both"/>
        <w:rPr>
          <w:b/>
          <w:color w:val="000000" w:themeColor="text1"/>
          <w:lang w:val="fr-FR"/>
        </w:rPr>
      </w:pPr>
    </w:p>
    <w:p w:rsidR="001C7D8D" w:rsidRPr="001C7D8D" w:rsidRDefault="001C7D8D" w:rsidP="001C7D8D">
      <w:pPr>
        <w:spacing w:line="276" w:lineRule="auto"/>
        <w:jc w:val="both"/>
        <w:rPr>
          <w:b/>
          <w:color w:val="000000" w:themeColor="text1"/>
          <w:lang w:val="fr-FR"/>
        </w:rPr>
      </w:pPr>
      <w:r w:rsidRPr="001C7D8D">
        <w:rPr>
          <w:b/>
          <w:color w:val="000000" w:themeColor="text1"/>
          <w:lang w:val="fr-FR"/>
        </w:rPr>
        <w:t>IMPORTANT !</w:t>
      </w:r>
    </w:p>
    <w:p w:rsidR="001C7D8D" w:rsidRPr="001C7D8D" w:rsidRDefault="001C7D8D" w:rsidP="001C7D8D">
      <w:pPr>
        <w:jc w:val="both"/>
        <w:rPr>
          <w:rFonts w:eastAsia="MS Mincho"/>
          <w:b/>
          <w:color w:val="000000" w:themeColor="text1"/>
          <w:lang w:val="fr-FR"/>
        </w:rPr>
      </w:pPr>
      <w:r w:rsidRPr="001C7D8D">
        <w:rPr>
          <w:rFonts w:eastAsia="MS Mincho"/>
          <w:b/>
          <w:color w:val="000000" w:themeColor="text1"/>
          <w:lang w:val="fr-FR"/>
        </w:rPr>
        <w:t xml:space="preserve">REEVALUAREA CERERILOR DE FINANTARE IN URMA CONTESTATIILOR </w:t>
      </w:r>
      <w:r w:rsidRPr="001C7D8D">
        <w:rPr>
          <w:rFonts w:eastAsia="MS Mincho"/>
          <w:color w:val="000000" w:themeColor="text1"/>
          <w:lang w:val="fr-FR"/>
        </w:rPr>
        <w:t>se realizează</w:t>
      </w:r>
      <w:r w:rsidRPr="001C7D8D">
        <w:rPr>
          <w:rFonts w:eastAsia="MS Mincho"/>
          <w:b/>
          <w:color w:val="000000" w:themeColor="text1"/>
          <w:lang w:val="fr-FR"/>
        </w:rPr>
        <w:t xml:space="preserve"> doar în baza documentelor depuse odată cu cererea de finanţare, nu şi pe baza celor depuse ulterior la contestaţii. </w:t>
      </w:r>
    </w:p>
    <w:p w:rsidR="001C7D8D" w:rsidRPr="001C7D8D" w:rsidRDefault="001C7D8D" w:rsidP="001C7D8D">
      <w:pPr>
        <w:spacing w:line="276" w:lineRule="auto"/>
        <w:jc w:val="both"/>
        <w:rPr>
          <w:b/>
          <w:color w:val="FF0000"/>
          <w:lang w:val="fr-FR"/>
        </w:rPr>
      </w:pPr>
    </w:p>
    <w:p w:rsidR="001C7D8D" w:rsidRPr="001C7D8D" w:rsidRDefault="001C7D8D" w:rsidP="001C7D8D">
      <w:pPr>
        <w:shd w:val="clear" w:color="auto" w:fill="92D050"/>
        <w:rPr>
          <w:b/>
          <w:bCs/>
          <w:color w:val="000000"/>
          <w:lang w:val="ro-RO"/>
        </w:rPr>
      </w:pPr>
      <w:r w:rsidRPr="001C7D8D">
        <w:rPr>
          <w:b/>
          <w:bCs/>
          <w:color w:val="000000"/>
          <w:lang w:val="ro-RO"/>
        </w:rPr>
        <w:t xml:space="preserve">Notă! </w:t>
      </w:r>
    </w:p>
    <w:p w:rsidR="001C7D8D" w:rsidRPr="001C7D8D" w:rsidRDefault="001C7D8D" w:rsidP="001C7D8D">
      <w:pPr>
        <w:shd w:val="clear" w:color="auto" w:fill="92D050"/>
        <w:rPr>
          <w:bCs/>
          <w:color w:val="000000"/>
          <w:lang w:val="ro-RO"/>
        </w:rPr>
      </w:pPr>
      <w:r w:rsidRPr="001C7D8D">
        <w:rPr>
          <w:bCs/>
          <w:color w:val="000000"/>
          <w:lang w:val="ro-RO"/>
        </w:rPr>
        <w:t xml:space="preserve">Proiectul selectat de de către GAL va fi depus la OJFIR Botoșani. După evaluarea acestuia de către experții </w:t>
      </w:r>
      <w:r w:rsidR="00C023B8">
        <w:rPr>
          <w:bCs/>
          <w:color w:val="000000"/>
          <w:lang w:val="ro-RO"/>
        </w:rPr>
        <w:t>CRFIR</w:t>
      </w:r>
      <w:r w:rsidRPr="001C7D8D">
        <w:rPr>
          <w:bCs/>
          <w:color w:val="000000"/>
          <w:lang w:val="ro-RO"/>
        </w:rPr>
        <w:t xml:space="preserve"> beneficiarul este notificat în legătură cu rezultatul evaluării.</w:t>
      </w:r>
    </w:p>
    <w:p w:rsidR="001C7D8D" w:rsidRPr="001C7D8D" w:rsidRDefault="001C7D8D" w:rsidP="001C7D8D">
      <w:pPr>
        <w:spacing w:line="276" w:lineRule="auto"/>
        <w:jc w:val="both"/>
        <w:rPr>
          <w:color w:val="FF0000"/>
          <w:lang w:val="fr-FR"/>
        </w:rPr>
      </w:pPr>
    </w:p>
    <w:p w:rsidR="001C7D8D" w:rsidRPr="001C7D8D" w:rsidRDefault="001C7D8D" w:rsidP="001C7D8D">
      <w:pPr>
        <w:spacing w:line="276" w:lineRule="auto"/>
        <w:jc w:val="both"/>
        <w:rPr>
          <w:rFonts w:ascii="Trebuchet MS" w:hAnsi="Trebuchet MS"/>
          <w:color w:val="FF0000"/>
          <w:lang w:val="fr-FR"/>
        </w:rPr>
      </w:pPr>
    </w:p>
    <w:p w:rsidR="001C7D8D" w:rsidRPr="001C7D8D" w:rsidRDefault="001C7D8D" w:rsidP="00567435">
      <w:pPr>
        <w:pStyle w:val="subcapitol1"/>
      </w:pPr>
      <w:bookmarkStart w:id="31" w:name="_Toc481663063"/>
      <w:r w:rsidRPr="001C7D8D">
        <w:t xml:space="preserve">3.6 </w:t>
      </w:r>
      <w:r w:rsidRPr="001C7D8D">
        <w:rPr>
          <w:sz w:val="28"/>
          <w:szCs w:val="28"/>
        </w:rPr>
        <w:t xml:space="preserve"> </w:t>
      </w:r>
      <w:r w:rsidRPr="001C7D8D">
        <w:t xml:space="preserve"> CONTRACTAREA SPRIJINULUI NERAMBURSABIL</w:t>
      </w:r>
      <w:bookmarkEnd w:id="31"/>
    </w:p>
    <w:p w:rsidR="001C7D8D" w:rsidRPr="001C7D8D" w:rsidRDefault="001C7D8D" w:rsidP="001C7D8D">
      <w:pPr>
        <w:spacing w:line="276" w:lineRule="auto"/>
        <w:jc w:val="both"/>
        <w:rPr>
          <w:color w:val="000000" w:themeColor="text1"/>
          <w:lang w:val="fr-FR"/>
        </w:rPr>
      </w:pPr>
    </w:p>
    <w:p w:rsidR="001C7D8D" w:rsidRPr="001C7D8D" w:rsidRDefault="001C7D8D" w:rsidP="001C7D8D">
      <w:pPr>
        <w:jc w:val="both"/>
        <w:rPr>
          <w:rFonts w:eastAsia="MS Mincho"/>
          <w:color w:val="000000" w:themeColor="text1"/>
          <w:lang w:val="fr-FR"/>
        </w:rPr>
      </w:pPr>
      <w:r w:rsidRPr="001C7D8D">
        <w:rPr>
          <w:color w:val="000000" w:themeColor="text1"/>
          <w:lang w:val="fr-FR"/>
        </w:rPr>
        <w:t xml:space="preserve">Pentru proiectele eligibile, AFIR notifică beneficiarul privind selectarea Cererii de Finanţare în vederea </w:t>
      </w:r>
      <w:r w:rsidRPr="001C7D8D">
        <w:rPr>
          <w:rFonts w:eastAsia="MS Mincho"/>
          <w:color w:val="000000" w:themeColor="text1"/>
          <w:lang w:val="fr-FR"/>
        </w:rPr>
        <w:t xml:space="preserve"> prezentării documentelor necesare contractării precum și a documentelor originale depuse în copie la Dosarul Cererii de Finanțare, pentru ca expertul AFIR să verifice conformitatea cu originalul acestora. </w:t>
      </w:r>
    </w:p>
    <w:p w:rsidR="001C7D8D" w:rsidRPr="001C7D8D" w:rsidRDefault="001C7D8D" w:rsidP="001C7D8D">
      <w:pPr>
        <w:spacing w:line="276" w:lineRule="auto"/>
        <w:jc w:val="both"/>
        <w:rPr>
          <w:color w:val="000000" w:themeColor="text1"/>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color w:val="000000" w:themeColor="text1"/>
          <w:lang w:val="fr-FR"/>
        </w:rPr>
      </w:pPr>
      <w:r w:rsidRPr="001C7D8D">
        <w:rPr>
          <w:b/>
          <w:color w:val="000000" w:themeColor="text1"/>
          <w:lang w:val="fr-FR"/>
        </w:rPr>
        <w:lastRenderedPageBreak/>
        <w:t>Atenție!</w:t>
      </w:r>
      <w:r w:rsidRPr="001C7D8D">
        <w:rPr>
          <w:color w:val="000000" w:themeColor="text1"/>
          <w:lang w:val="fr-FR"/>
        </w:rPr>
        <w:t xml:space="preserve"> </w:t>
      </w:r>
      <w:r w:rsidRPr="001C7D8D">
        <w:rPr>
          <w:rFonts w:eastAsia="MS Mincho"/>
          <w:b/>
          <w:color w:val="000000" w:themeColor="text1"/>
          <w:lang w:val="fr-FR"/>
        </w:rPr>
        <w:t>Documentele in original vor fi prezentate in maximum 30 de zile lucratoare de la primirea notificarii de selectare a Cererii de Finantare.</w:t>
      </w:r>
    </w:p>
    <w:p w:rsidR="001C7D8D" w:rsidRPr="001C7D8D" w:rsidRDefault="001C7D8D" w:rsidP="001C7D8D">
      <w:pPr>
        <w:tabs>
          <w:tab w:val="left" w:pos="180"/>
          <w:tab w:val="left" w:pos="360"/>
        </w:tabs>
        <w:spacing w:line="276" w:lineRule="auto"/>
        <w:jc w:val="both"/>
        <w:rPr>
          <w:color w:val="000000" w:themeColor="text1"/>
          <w:lang w:val="fr-FR"/>
        </w:rPr>
      </w:pPr>
    </w:p>
    <w:p w:rsidR="001C7D8D" w:rsidRPr="001C7D8D" w:rsidRDefault="001C7D8D" w:rsidP="001C7D8D">
      <w:pPr>
        <w:spacing w:line="276" w:lineRule="auto"/>
        <w:jc w:val="both"/>
        <w:rPr>
          <w:color w:val="000000" w:themeColor="text1"/>
          <w:lang w:val="fr-FR"/>
        </w:rPr>
      </w:pPr>
      <w:r w:rsidRPr="001C7D8D">
        <w:rPr>
          <w:color w:val="000000" w:themeColor="text1"/>
          <w:lang w:val="fr-FR"/>
        </w:rPr>
        <w:t>În urma depunerii la AFIR a Cererii de Finanţare și a documentelor în original solicitate la contractare,  pe suport de hartie, un proiect poate fi declarat:</w:t>
      </w:r>
    </w:p>
    <w:p w:rsidR="001C7D8D" w:rsidRPr="001C7D8D" w:rsidRDefault="001C7D8D" w:rsidP="001C7D8D">
      <w:pPr>
        <w:numPr>
          <w:ilvl w:val="0"/>
          <w:numId w:val="9"/>
        </w:numPr>
        <w:jc w:val="both"/>
        <w:rPr>
          <w:rFonts w:eastAsia="MS Mincho"/>
          <w:color w:val="000000" w:themeColor="text1"/>
          <w:lang w:val="fr-FR"/>
        </w:rPr>
      </w:pPr>
      <w:r w:rsidRPr="001C7D8D">
        <w:rPr>
          <w:rFonts w:eastAsia="MS Mincho"/>
          <w:b/>
          <w:color w:val="000000" w:themeColor="text1"/>
          <w:lang w:val="fr-FR"/>
        </w:rPr>
        <w:t>eligibil și selectat pentru finanțare</w:t>
      </w:r>
      <w:r w:rsidRPr="001C7D8D">
        <w:rPr>
          <w:rFonts w:eastAsia="MS Mincho"/>
          <w:color w:val="000000" w:themeColor="text1"/>
          <w:lang w:val="fr-FR"/>
        </w:rPr>
        <w:t xml:space="preserve">, dacă în urma verificării documentelor sunt îndeplinite condițiile de eligibilitate și criteriile de selecție, caz în care se va notifica solicitantul în vederea prezentării la CRFIR în maxim 15 zile lucrătoare pentru luare la cunoştinţă, în vederea </w:t>
      </w:r>
      <w:r w:rsidRPr="001C7D8D">
        <w:rPr>
          <w:rFonts w:eastAsia="MS Mincho"/>
          <w:b/>
          <w:color w:val="000000" w:themeColor="text1"/>
          <w:lang w:val="fr-FR"/>
        </w:rPr>
        <w:t>semnării Contractului de finanţare</w:t>
      </w:r>
      <w:r w:rsidRPr="001C7D8D">
        <w:rPr>
          <w:rFonts w:eastAsia="MS Mincho"/>
          <w:color w:val="000000" w:themeColor="text1"/>
          <w:lang w:val="fr-FR"/>
        </w:rPr>
        <w:t xml:space="preserve"> (Anexa nr. 4 la Ghidul Solicitantului).</w:t>
      </w:r>
    </w:p>
    <w:p w:rsidR="001C7D8D" w:rsidRPr="001C7D8D" w:rsidRDefault="001C7D8D" w:rsidP="001C7D8D">
      <w:pPr>
        <w:ind w:left="720"/>
        <w:jc w:val="both"/>
        <w:rPr>
          <w:rFonts w:eastAsia="MS Mincho"/>
          <w:color w:val="000000" w:themeColor="text1"/>
          <w:lang w:val="fr-FR"/>
        </w:rPr>
      </w:pPr>
      <w:r w:rsidRPr="001C7D8D">
        <w:rPr>
          <w:rFonts w:eastAsia="MS Mincho"/>
          <w:color w:val="000000" w:themeColor="text1"/>
          <w:lang w:val="fr-FR"/>
        </w:rPr>
        <w:t xml:space="preserve">În cazul în care solicitantul nu se prezintă în termenul precizat în Notificare pentru a lua la cunoştinţă Contractul de Finanţare şi nici nu anunţă AFIR că nu se poate prezenta în termen, atunci </w:t>
      </w:r>
      <w:r w:rsidRPr="001C7D8D">
        <w:rPr>
          <w:rFonts w:eastAsia="MS Mincho"/>
          <w:b/>
          <w:color w:val="000000" w:themeColor="text1"/>
          <w:lang w:val="fr-FR"/>
        </w:rPr>
        <w:t>se consideră că a renunţat la ajutorul financiar nerambursabil</w:t>
      </w:r>
      <w:r w:rsidRPr="001C7D8D">
        <w:rPr>
          <w:rFonts w:eastAsia="MS Mincho"/>
          <w:color w:val="000000" w:themeColor="text1"/>
          <w:lang w:val="fr-FR"/>
        </w:rPr>
        <w:t>;</w:t>
      </w:r>
    </w:p>
    <w:p w:rsidR="001C7D8D" w:rsidRPr="001C7D8D" w:rsidRDefault="001C7D8D" w:rsidP="001C7D8D">
      <w:pPr>
        <w:ind w:left="720"/>
        <w:jc w:val="both"/>
        <w:rPr>
          <w:rFonts w:eastAsia="MS Mincho"/>
          <w:color w:val="000000" w:themeColor="text1"/>
          <w:lang w:val="fr-FR"/>
        </w:rPr>
      </w:pPr>
    </w:p>
    <w:p w:rsidR="001C7D8D" w:rsidRDefault="001C7D8D" w:rsidP="001C7D8D">
      <w:pPr>
        <w:numPr>
          <w:ilvl w:val="0"/>
          <w:numId w:val="9"/>
        </w:numPr>
        <w:jc w:val="both"/>
        <w:rPr>
          <w:rFonts w:eastAsia="MS Mincho"/>
          <w:color w:val="000000" w:themeColor="text1"/>
          <w:lang w:val="fr-FR"/>
        </w:rPr>
      </w:pPr>
      <w:r w:rsidRPr="001C7D8D">
        <w:rPr>
          <w:rFonts w:eastAsia="MS Mincho"/>
          <w:b/>
          <w:color w:val="000000" w:themeColor="text1"/>
          <w:lang w:val="fr-FR"/>
        </w:rPr>
        <w:t>neeligibil</w:t>
      </w:r>
      <w:r w:rsidRPr="001C7D8D">
        <w:rPr>
          <w:rFonts w:eastAsia="MS Mincho"/>
          <w:color w:val="000000" w:themeColor="text1"/>
          <w:lang w:val="fr-FR"/>
        </w:rPr>
        <w:t>, dacă în urma verificării documentelor nu sunt îndeplinite condițiile de eligibilitate și criteriile de selecție, caz în care se va notifica solicitantul.</w:t>
      </w:r>
    </w:p>
    <w:p w:rsidR="006F7FCA" w:rsidRPr="001C7D8D" w:rsidRDefault="006F7FCA" w:rsidP="006F7FCA">
      <w:pPr>
        <w:ind w:left="720"/>
        <w:jc w:val="both"/>
        <w:rPr>
          <w:rFonts w:eastAsia="MS Mincho"/>
          <w:color w:val="000000" w:themeColor="text1"/>
          <w:lang w:val="fr-FR"/>
        </w:rPr>
      </w:pPr>
    </w:p>
    <w:p w:rsidR="001C7D8D" w:rsidRPr="001C7D8D" w:rsidRDefault="001C7D8D" w:rsidP="001C7D8D">
      <w:pPr>
        <w:jc w:val="both"/>
        <w:rPr>
          <w:rFonts w:eastAsia="MS Mincho"/>
          <w:color w:val="000000" w:themeColor="text1"/>
          <w:lang w:val="fr-FR"/>
        </w:rPr>
      </w:pPr>
    </w:p>
    <w:p w:rsidR="001C7D8D" w:rsidRPr="001C7D8D" w:rsidRDefault="001C7D8D" w:rsidP="001C7D8D">
      <w:pPr>
        <w:spacing w:line="276" w:lineRule="auto"/>
        <w:jc w:val="both"/>
        <w:rPr>
          <w:b/>
          <w:color w:val="000000" w:themeColor="text1"/>
          <w:lang w:val="fr-FR"/>
        </w:rPr>
      </w:pPr>
      <w:r w:rsidRPr="001C7D8D">
        <w:rPr>
          <w:b/>
          <w:color w:val="000000" w:themeColor="text1"/>
          <w:lang w:val="fr-FR"/>
        </w:rPr>
        <w:t>Verificarea conformității la încheierea Contractului de finanțare:</w:t>
      </w:r>
    </w:p>
    <w:p w:rsidR="001C7D8D" w:rsidRPr="001C7D8D" w:rsidRDefault="001C7D8D" w:rsidP="001C7D8D">
      <w:pPr>
        <w:spacing w:line="276" w:lineRule="auto"/>
        <w:jc w:val="both"/>
        <w:rPr>
          <w:color w:val="000000" w:themeColor="text1"/>
          <w:lang w:val="fr-FR"/>
        </w:rPr>
      </w:pPr>
      <w:r w:rsidRPr="001C7D8D">
        <w:rPr>
          <w:color w:val="000000" w:themeColor="text1"/>
          <w:lang w:val="fr-FR"/>
        </w:rPr>
        <w:t xml:space="preserve">Efectuarea conformităţii se va realiza </w:t>
      </w:r>
      <w:r w:rsidRPr="001C7D8D">
        <w:rPr>
          <w:b/>
          <w:color w:val="000000" w:themeColor="text1"/>
          <w:lang w:val="fr-FR"/>
        </w:rPr>
        <w:t xml:space="preserve">înainte de </w:t>
      </w:r>
      <w:r w:rsidRPr="001C7D8D">
        <w:rPr>
          <w:b/>
          <w:color w:val="000000" w:themeColor="text1"/>
          <w:lang w:val="fr-FR" w:eastAsia="fr-FR"/>
        </w:rPr>
        <w:t>semnarea Contractului de Finanţare</w:t>
      </w:r>
      <w:r w:rsidRPr="001C7D8D">
        <w:rPr>
          <w:color w:val="000000" w:themeColor="text1"/>
          <w:lang w:val="fr-FR" w:eastAsia="fr-FR"/>
        </w:rPr>
        <w:t xml:space="preserve"> şi constă în verificarea Cererii de Finanţare</w:t>
      </w:r>
      <w:r w:rsidRPr="001C7D8D">
        <w:rPr>
          <w:color w:val="000000" w:themeColor="text1"/>
          <w:lang w:val="fr-FR"/>
        </w:rPr>
        <w:t>, respectiv dacă documentele originale aflate în posesia solicitantului corespund cu Cererea de Finanțare depusă pe format de hârtie.</w:t>
      </w:r>
    </w:p>
    <w:p w:rsidR="001C7D8D" w:rsidRDefault="001C7D8D" w:rsidP="001C7D8D">
      <w:pPr>
        <w:jc w:val="both"/>
        <w:rPr>
          <w:rFonts w:eastAsia="MS Mincho"/>
          <w:color w:val="000000" w:themeColor="text1"/>
          <w:lang w:val="fr-FR"/>
        </w:rPr>
      </w:pPr>
    </w:p>
    <w:p w:rsidR="00464E92" w:rsidRDefault="00464E92" w:rsidP="001C7D8D">
      <w:pPr>
        <w:jc w:val="both"/>
        <w:rPr>
          <w:rFonts w:eastAsia="MS Mincho"/>
          <w:color w:val="000000" w:themeColor="text1"/>
        </w:rPr>
      </w:pPr>
      <w:r w:rsidRPr="000C275B">
        <w:rPr>
          <w:rFonts w:eastAsia="MS Mincho"/>
          <w:color w:val="000000" w:themeColor="text1"/>
        </w:rPr>
        <w:t>Solicitantul are obligaţia de a depune la Autoritatea Contractantă (CRFIR) următoarele documente,</w:t>
      </w:r>
      <w:r>
        <w:rPr>
          <w:rFonts w:eastAsia="MS Mincho"/>
          <w:color w:val="000000" w:themeColor="text1"/>
        </w:rPr>
        <w:t xml:space="preserve"> </w:t>
      </w:r>
      <w:r w:rsidRPr="000C275B">
        <w:rPr>
          <w:rFonts w:eastAsia="MS Mincho"/>
          <w:color w:val="000000" w:themeColor="text1"/>
        </w:rPr>
        <w:t xml:space="preserve">cu caracter obligatoriu </w:t>
      </w:r>
      <w:r>
        <w:rPr>
          <w:rFonts w:eastAsia="MS Mincho"/>
          <w:color w:val="000000" w:themeColor="text1"/>
        </w:rPr>
        <w:t>conform HG 226/2015, cu modificările și completările ulterioare ș</w:t>
      </w:r>
      <w:r w:rsidRPr="000C275B">
        <w:rPr>
          <w:rFonts w:eastAsia="MS Mincho"/>
          <w:color w:val="000000" w:themeColor="text1"/>
        </w:rPr>
        <w:t>i a</w:t>
      </w:r>
      <w:r>
        <w:rPr>
          <w:rFonts w:eastAsia="MS Mincho"/>
          <w:color w:val="000000" w:themeColor="text1"/>
        </w:rPr>
        <w:t xml:space="preserve"> </w:t>
      </w:r>
      <w:r w:rsidRPr="000C275B">
        <w:rPr>
          <w:rFonts w:eastAsia="MS Mincho"/>
          <w:color w:val="000000" w:themeColor="text1"/>
        </w:rPr>
        <w:t>procedurilor</w:t>
      </w:r>
      <w:r>
        <w:rPr>
          <w:rFonts w:eastAsia="MS Mincho"/>
          <w:color w:val="000000" w:themeColor="text1"/>
        </w:rPr>
        <w:t xml:space="preserve"> în vigoare la momentul notific</w:t>
      </w:r>
      <w:r>
        <w:rPr>
          <w:rFonts w:eastAsia="MS Mincho"/>
          <w:color w:val="000000" w:themeColor="text1"/>
          <w:lang w:val="ro-RO"/>
        </w:rPr>
        <w:t>ă</w:t>
      </w:r>
      <w:r w:rsidRPr="000C275B">
        <w:rPr>
          <w:rFonts w:eastAsia="MS Mincho"/>
          <w:color w:val="000000" w:themeColor="text1"/>
        </w:rPr>
        <w:t>rii</w:t>
      </w:r>
      <w:r>
        <w:rPr>
          <w:rFonts w:eastAsia="MS Mincho"/>
          <w:color w:val="000000" w:themeColor="text1"/>
        </w:rPr>
        <w:t>:</w:t>
      </w:r>
    </w:p>
    <w:p w:rsidR="00464E92" w:rsidRDefault="00464E92" w:rsidP="001C7D8D">
      <w:pPr>
        <w:jc w:val="both"/>
        <w:rPr>
          <w:rFonts w:eastAsia="MS Mincho"/>
          <w:color w:val="000000" w:themeColor="text1"/>
          <w:lang w:val="fr-FR"/>
        </w:rPr>
      </w:pPr>
    </w:p>
    <w:p w:rsidR="001408D9" w:rsidRDefault="001408D9" w:rsidP="001408D9">
      <w:pPr>
        <w:jc w:val="both"/>
        <w:rPr>
          <w:rFonts w:eastAsia="MS Mincho"/>
          <w:color w:val="000000" w:themeColor="text1"/>
          <w:lang w:val="fr-FR"/>
        </w:rPr>
      </w:pPr>
      <w:r>
        <w:rPr>
          <w:rFonts w:eastAsia="MS Mincho"/>
          <w:color w:val="000000" w:themeColor="text1"/>
          <w:lang w:val="fr-FR"/>
        </w:rPr>
        <w:t>1</w:t>
      </w:r>
      <w:r w:rsidRPr="003B1B28">
        <w:rPr>
          <w:rFonts w:eastAsia="MS Mincho"/>
          <w:color w:val="000000" w:themeColor="text1"/>
          <w:lang w:val="fr-FR"/>
        </w:rPr>
        <w:t xml:space="preserve">. Certificat/e </w:t>
      </w:r>
      <w:r>
        <w:rPr>
          <w:rFonts w:eastAsia="MS Mincho"/>
          <w:color w:val="000000" w:themeColor="text1"/>
          <w:lang w:val="fr-FR"/>
        </w:rPr>
        <w:t xml:space="preserve">care să ateste lipsa datoriilor </w:t>
      </w:r>
      <w:r w:rsidRPr="003B1B28">
        <w:rPr>
          <w:rFonts w:eastAsia="MS Mincho"/>
          <w:color w:val="000000" w:themeColor="text1"/>
          <w:lang w:val="fr-FR"/>
        </w:rPr>
        <w:t>restante fiscal</w:t>
      </w:r>
      <w:r>
        <w:rPr>
          <w:rFonts w:eastAsia="MS Mincho"/>
          <w:color w:val="000000" w:themeColor="text1"/>
          <w:lang w:val="fr-FR"/>
        </w:rPr>
        <w:t xml:space="preserve">e, emise de Direcţia Generală a </w:t>
      </w:r>
      <w:r w:rsidRPr="003B1B28">
        <w:rPr>
          <w:rFonts w:eastAsia="MS Mincho"/>
          <w:color w:val="000000" w:themeColor="text1"/>
          <w:lang w:val="fr-FR"/>
        </w:rPr>
        <w:t>Finanţelor Publice ş</w:t>
      </w:r>
      <w:r>
        <w:rPr>
          <w:rFonts w:eastAsia="MS Mincho"/>
          <w:color w:val="000000" w:themeColor="text1"/>
          <w:lang w:val="fr-FR"/>
        </w:rPr>
        <w:t xml:space="preserve">i, dacă este cazul, graficul de </w:t>
      </w:r>
      <w:r w:rsidRPr="003B1B28">
        <w:rPr>
          <w:rFonts w:eastAsia="MS Mincho"/>
          <w:color w:val="000000" w:themeColor="text1"/>
          <w:lang w:val="fr-FR"/>
        </w:rPr>
        <w:t>reeşalonare a datoriilor către bugetul consolidat.</w:t>
      </w:r>
    </w:p>
    <w:p w:rsidR="001408D9" w:rsidRPr="001C7D8D" w:rsidRDefault="001408D9" w:rsidP="001C7D8D">
      <w:pPr>
        <w:jc w:val="both"/>
        <w:rPr>
          <w:rFonts w:eastAsia="MS Mincho"/>
          <w:color w:val="000000" w:themeColor="text1"/>
          <w:lang w:val="fr-FR"/>
        </w:rPr>
      </w:pPr>
    </w:p>
    <w:p w:rsidR="00464E92" w:rsidRPr="003B1B28" w:rsidRDefault="001408D9" w:rsidP="00464E92">
      <w:pPr>
        <w:jc w:val="both"/>
        <w:rPr>
          <w:rFonts w:eastAsia="MS Mincho"/>
          <w:color w:val="000000" w:themeColor="text1"/>
          <w:lang w:val="fr-FR"/>
        </w:rPr>
      </w:pPr>
      <w:r>
        <w:rPr>
          <w:rFonts w:eastAsia="MS Mincho"/>
          <w:color w:val="000000" w:themeColor="text1"/>
          <w:lang w:val="fr-FR"/>
        </w:rPr>
        <w:t>2</w:t>
      </w:r>
      <w:r w:rsidR="00464E92" w:rsidRPr="003B1B28">
        <w:rPr>
          <w:rFonts w:eastAsia="MS Mincho"/>
          <w:color w:val="000000" w:themeColor="text1"/>
          <w:lang w:val="fr-FR"/>
        </w:rPr>
        <w:t>. Document emis de ANPM</w:t>
      </w:r>
    </w:p>
    <w:p w:rsidR="00464E92" w:rsidRPr="003B1B28" w:rsidRDefault="001408D9" w:rsidP="00464E92">
      <w:pPr>
        <w:jc w:val="both"/>
        <w:rPr>
          <w:rFonts w:eastAsia="MS Mincho"/>
          <w:color w:val="000000" w:themeColor="text1"/>
          <w:lang w:val="fr-FR"/>
        </w:rPr>
      </w:pPr>
      <w:r>
        <w:rPr>
          <w:rFonts w:eastAsia="MS Mincho"/>
          <w:color w:val="000000" w:themeColor="text1"/>
          <w:lang w:val="fr-FR"/>
        </w:rPr>
        <w:t>2</w:t>
      </w:r>
      <w:r w:rsidR="00464E92" w:rsidRPr="003B1B28">
        <w:rPr>
          <w:rFonts w:eastAsia="MS Mincho"/>
          <w:color w:val="000000" w:themeColor="text1"/>
          <w:lang w:val="fr-FR"/>
        </w:rPr>
        <w:t>.1 Clasarea notificării</w:t>
      </w:r>
    </w:p>
    <w:p w:rsidR="00464E92" w:rsidRPr="003B1B28" w:rsidRDefault="00464E92" w:rsidP="00464E92">
      <w:pPr>
        <w:jc w:val="both"/>
        <w:rPr>
          <w:rFonts w:eastAsia="MS Mincho"/>
          <w:color w:val="000000" w:themeColor="text1"/>
          <w:lang w:val="fr-FR"/>
        </w:rPr>
      </w:pPr>
      <w:r w:rsidRPr="003B1B28">
        <w:rPr>
          <w:rFonts w:eastAsia="MS Mincho"/>
          <w:color w:val="000000" w:themeColor="text1"/>
          <w:lang w:val="fr-FR"/>
        </w:rPr>
        <w:t>sau</w:t>
      </w:r>
    </w:p>
    <w:p w:rsidR="00464E92" w:rsidRPr="003B1B28" w:rsidRDefault="001408D9" w:rsidP="00464E92">
      <w:pPr>
        <w:jc w:val="both"/>
        <w:rPr>
          <w:rFonts w:eastAsia="MS Mincho"/>
          <w:color w:val="000000" w:themeColor="text1"/>
          <w:lang w:val="fr-FR"/>
        </w:rPr>
      </w:pPr>
      <w:r>
        <w:rPr>
          <w:rFonts w:eastAsia="MS Mincho"/>
          <w:color w:val="000000" w:themeColor="text1"/>
          <w:lang w:val="fr-FR"/>
        </w:rPr>
        <w:t>2</w:t>
      </w:r>
      <w:r w:rsidR="00464E92" w:rsidRPr="003B1B28">
        <w:rPr>
          <w:rFonts w:eastAsia="MS Mincho"/>
          <w:color w:val="000000" w:themeColor="text1"/>
          <w:lang w:val="fr-FR"/>
        </w:rPr>
        <w:t>.2 Decizia etapei de încadrare, ca document final (prin care se precizează că proiectul nu se supune evaluării impactului asupra mediului şi nici evaluării adecvate)</w:t>
      </w:r>
    </w:p>
    <w:p w:rsidR="00464E92" w:rsidRPr="003B1B28" w:rsidRDefault="00464E92" w:rsidP="00464E92">
      <w:pPr>
        <w:jc w:val="both"/>
        <w:rPr>
          <w:rFonts w:eastAsia="MS Mincho"/>
          <w:color w:val="000000" w:themeColor="text1"/>
          <w:lang w:val="fr-FR"/>
        </w:rPr>
      </w:pPr>
      <w:r w:rsidRPr="003B1B28">
        <w:rPr>
          <w:rFonts w:eastAsia="MS Mincho"/>
          <w:color w:val="000000" w:themeColor="text1"/>
          <w:lang w:val="fr-FR"/>
        </w:rPr>
        <w:t>sau</w:t>
      </w:r>
    </w:p>
    <w:p w:rsidR="00464E92" w:rsidRPr="003B1B28" w:rsidRDefault="001408D9" w:rsidP="00464E92">
      <w:pPr>
        <w:jc w:val="both"/>
        <w:rPr>
          <w:rFonts w:eastAsia="MS Mincho"/>
          <w:color w:val="000000" w:themeColor="text1"/>
          <w:lang w:val="fr-FR"/>
        </w:rPr>
      </w:pPr>
      <w:r>
        <w:rPr>
          <w:rFonts w:eastAsia="MS Mincho"/>
          <w:color w:val="000000" w:themeColor="text1"/>
          <w:lang w:val="fr-FR"/>
        </w:rPr>
        <w:t>2</w:t>
      </w:r>
      <w:r w:rsidR="00464E92" w:rsidRPr="003B1B28">
        <w:rPr>
          <w:rFonts w:eastAsia="MS Mincho"/>
          <w:color w:val="000000" w:themeColor="text1"/>
          <w:lang w:val="fr-FR"/>
        </w:rPr>
        <w:t>.3 Acord de mediu în cazul în care se impune evaluarea impactului preconizat asupra mediului</w:t>
      </w:r>
    </w:p>
    <w:p w:rsidR="00464E92" w:rsidRPr="003B1B28" w:rsidRDefault="00464E92" w:rsidP="00464E92">
      <w:pPr>
        <w:jc w:val="both"/>
        <w:rPr>
          <w:rFonts w:eastAsia="MS Mincho"/>
          <w:color w:val="000000" w:themeColor="text1"/>
          <w:lang w:val="fr-FR"/>
        </w:rPr>
      </w:pPr>
      <w:r w:rsidRPr="003B1B28">
        <w:rPr>
          <w:rFonts w:eastAsia="MS Mincho"/>
          <w:color w:val="000000" w:themeColor="text1"/>
          <w:lang w:val="fr-FR"/>
        </w:rPr>
        <w:t>sau</w:t>
      </w:r>
    </w:p>
    <w:p w:rsidR="00464E92" w:rsidRPr="003B1B28" w:rsidRDefault="001408D9" w:rsidP="00464E92">
      <w:pPr>
        <w:jc w:val="both"/>
        <w:rPr>
          <w:rFonts w:eastAsia="MS Mincho"/>
          <w:color w:val="000000" w:themeColor="text1"/>
          <w:lang w:val="fr-FR"/>
        </w:rPr>
      </w:pPr>
      <w:r>
        <w:rPr>
          <w:rFonts w:eastAsia="MS Mincho"/>
          <w:color w:val="000000" w:themeColor="text1"/>
          <w:lang w:val="fr-FR"/>
        </w:rPr>
        <w:t>2</w:t>
      </w:r>
      <w:r w:rsidR="00464E92" w:rsidRPr="003B1B28">
        <w:rPr>
          <w:rFonts w:eastAsia="MS Mincho"/>
          <w:color w:val="000000" w:themeColor="text1"/>
          <w:lang w:val="fr-FR"/>
        </w:rPr>
        <w:t>.4 Acord de mediu în cazul evaluării impactului asupra mediului și de evaluare adecvată (daca este cazul)</w:t>
      </w:r>
    </w:p>
    <w:p w:rsidR="00464E92" w:rsidRPr="003B1B28" w:rsidRDefault="00464E92" w:rsidP="00464E92">
      <w:pPr>
        <w:jc w:val="both"/>
        <w:rPr>
          <w:rFonts w:eastAsia="MS Mincho"/>
          <w:color w:val="000000" w:themeColor="text1"/>
          <w:lang w:val="fr-FR"/>
        </w:rPr>
      </w:pPr>
      <w:r w:rsidRPr="003B1B28">
        <w:rPr>
          <w:rFonts w:eastAsia="MS Mincho"/>
          <w:color w:val="000000" w:themeColor="text1"/>
          <w:lang w:val="fr-FR"/>
        </w:rPr>
        <w:t>sau</w:t>
      </w:r>
    </w:p>
    <w:p w:rsidR="00464E92" w:rsidRDefault="001408D9" w:rsidP="00464E92">
      <w:pPr>
        <w:jc w:val="both"/>
        <w:rPr>
          <w:rFonts w:eastAsia="MS Mincho"/>
          <w:color w:val="000000" w:themeColor="text1"/>
          <w:lang w:val="fr-FR"/>
        </w:rPr>
      </w:pPr>
      <w:r>
        <w:rPr>
          <w:rFonts w:eastAsia="MS Mincho"/>
          <w:color w:val="000000" w:themeColor="text1"/>
          <w:lang w:val="fr-FR"/>
        </w:rPr>
        <w:lastRenderedPageBreak/>
        <w:t>2</w:t>
      </w:r>
      <w:r w:rsidR="00464E92" w:rsidRPr="003B1B28">
        <w:rPr>
          <w:rFonts w:eastAsia="MS Mincho"/>
          <w:color w:val="000000" w:themeColor="text1"/>
          <w:lang w:val="fr-FR"/>
        </w:rPr>
        <w:t>.5 Aviz Natura 2000 pentru proiectele care impun doar evaluare adecvată.</w:t>
      </w:r>
    </w:p>
    <w:p w:rsidR="00464E92" w:rsidRDefault="00464E92" w:rsidP="00464E92">
      <w:pPr>
        <w:jc w:val="both"/>
        <w:rPr>
          <w:rFonts w:eastAsia="MS Mincho"/>
          <w:color w:val="000000" w:themeColor="text1"/>
          <w:lang w:val="fr-FR"/>
        </w:rPr>
      </w:pPr>
    </w:p>
    <w:p w:rsidR="00464E92" w:rsidRPr="000C275B" w:rsidRDefault="00464E92" w:rsidP="00464E92">
      <w:pPr>
        <w:jc w:val="both"/>
        <w:rPr>
          <w:rFonts w:eastAsia="MS Mincho"/>
          <w:b/>
          <w:bCs/>
          <w:color w:val="000000" w:themeColor="text1"/>
        </w:rPr>
      </w:pPr>
      <w:r w:rsidRPr="000C275B">
        <w:rPr>
          <w:rFonts w:eastAsia="MS Mincho"/>
          <w:b/>
          <w:bCs/>
          <w:color w:val="000000" w:themeColor="text1"/>
        </w:rPr>
        <w:t>Termenul maxim de prezentare a documentel</w:t>
      </w:r>
      <w:r>
        <w:rPr>
          <w:rFonts w:eastAsia="MS Mincho"/>
          <w:b/>
          <w:bCs/>
          <w:color w:val="000000" w:themeColor="text1"/>
        </w:rPr>
        <w:t>or emise de ANPM este precizat î</w:t>
      </w:r>
      <w:r w:rsidRPr="000C275B">
        <w:rPr>
          <w:rFonts w:eastAsia="MS Mincho"/>
          <w:b/>
          <w:bCs/>
          <w:color w:val="000000" w:themeColor="text1"/>
        </w:rPr>
        <w:t>n notificarea</w:t>
      </w:r>
      <w:r>
        <w:rPr>
          <w:rFonts w:eastAsia="MS Mincho"/>
          <w:b/>
          <w:bCs/>
          <w:color w:val="000000" w:themeColor="text1"/>
        </w:rPr>
        <w:t xml:space="preserve"> emisă î</w:t>
      </w:r>
      <w:r w:rsidRPr="000C275B">
        <w:rPr>
          <w:rFonts w:eastAsia="MS Mincho"/>
          <w:b/>
          <w:bCs/>
          <w:color w:val="000000" w:themeColor="text1"/>
        </w:rPr>
        <w:t>n conformitate cu procedurile aprobate prin ord</w:t>
      </w:r>
      <w:r>
        <w:rPr>
          <w:rFonts w:eastAsia="MS Mincho"/>
          <w:b/>
          <w:bCs/>
          <w:color w:val="000000" w:themeColor="text1"/>
        </w:rPr>
        <w:t>in al ministrului agriculturii și dezvoltă</w:t>
      </w:r>
      <w:r w:rsidRPr="000C275B">
        <w:rPr>
          <w:rFonts w:eastAsia="MS Mincho"/>
          <w:b/>
          <w:bCs/>
          <w:color w:val="000000" w:themeColor="text1"/>
        </w:rPr>
        <w:t>rii</w:t>
      </w:r>
      <w:r>
        <w:rPr>
          <w:rFonts w:eastAsia="MS Mincho"/>
          <w:b/>
          <w:bCs/>
          <w:color w:val="000000" w:themeColor="text1"/>
        </w:rPr>
        <w:t xml:space="preserve"> </w:t>
      </w:r>
      <w:r w:rsidRPr="000C275B">
        <w:rPr>
          <w:rFonts w:eastAsia="MS Mincho"/>
          <w:b/>
          <w:bCs/>
          <w:color w:val="000000" w:themeColor="text1"/>
        </w:rPr>
        <w:t>rurale, terme</w:t>
      </w:r>
      <w:r>
        <w:rPr>
          <w:rFonts w:eastAsia="MS Mincho"/>
          <w:b/>
          <w:bCs/>
          <w:color w:val="000000" w:themeColor="text1"/>
        </w:rPr>
        <w:t>n care curge de la data comunicării notificării privind selecț</w:t>
      </w:r>
      <w:r w:rsidRPr="000C275B">
        <w:rPr>
          <w:rFonts w:eastAsia="MS Mincho"/>
          <w:b/>
          <w:bCs/>
          <w:color w:val="000000" w:themeColor="text1"/>
        </w:rPr>
        <w:t>ia proiectului.</w:t>
      </w:r>
    </w:p>
    <w:p w:rsidR="00464E92" w:rsidRDefault="00464E92" w:rsidP="00464E92">
      <w:pPr>
        <w:jc w:val="both"/>
        <w:rPr>
          <w:rFonts w:eastAsia="MS Mincho"/>
          <w:b/>
          <w:bCs/>
          <w:color w:val="000000" w:themeColor="text1"/>
        </w:rPr>
      </w:pPr>
      <w:r w:rsidRPr="000C275B">
        <w:rPr>
          <w:rFonts w:eastAsia="MS Mincho"/>
          <w:b/>
          <w:bCs/>
          <w:color w:val="000000" w:themeColor="text1"/>
        </w:rPr>
        <w:t>După expirarea termenului prevăzut pentru prezentarea documentului de mediu, contractul de</w:t>
      </w:r>
      <w:r>
        <w:rPr>
          <w:rFonts w:eastAsia="MS Mincho"/>
          <w:b/>
          <w:bCs/>
          <w:color w:val="000000" w:themeColor="text1"/>
        </w:rPr>
        <w:t xml:space="preserve"> </w:t>
      </w:r>
      <w:r w:rsidRPr="000C275B">
        <w:rPr>
          <w:rFonts w:eastAsia="MS Mincho"/>
          <w:b/>
          <w:bCs/>
          <w:color w:val="000000" w:themeColor="text1"/>
        </w:rPr>
        <w:t>finanțare nu mai poate fi semnat.</w:t>
      </w:r>
    </w:p>
    <w:p w:rsidR="00464E92" w:rsidRPr="000C275B" w:rsidRDefault="00464E92" w:rsidP="00464E92">
      <w:pPr>
        <w:jc w:val="both"/>
        <w:rPr>
          <w:rFonts w:eastAsia="MS Mincho"/>
          <w:b/>
          <w:bCs/>
          <w:color w:val="000000" w:themeColor="text1"/>
        </w:rPr>
      </w:pPr>
    </w:p>
    <w:p w:rsidR="001408D9" w:rsidRPr="003B1B28" w:rsidRDefault="001408D9" w:rsidP="001408D9">
      <w:pPr>
        <w:jc w:val="both"/>
        <w:rPr>
          <w:bCs/>
        </w:rPr>
      </w:pPr>
      <w:r>
        <w:rPr>
          <w:bCs/>
        </w:rPr>
        <w:t xml:space="preserve">3. </w:t>
      </w:r>
      <w:r w:rsidRPr="004F2E08">
        <w:rPr>
          <w:b/>
          <w:bCs/>
        </w:rPr>
        <w:t>Proiectul tehnic</w:t>
      </w:r>
      <w:r>
        <w:rPr>
          <w:bCs/>
        </w:rPr>
        <w:t xml:space="preserve"> va respecta prevederile legale în vigoare privind conținutul cadru al documentației tehnico-economice aferente investițiilor publice, precum și a structurii și metodologiei de elaborare a devizului general pentru obiective de investiții și lucrări de intervenții.</w:t>
      </w:r>
    </w:p>
    <w:p w:rsidR="00464E92" w:rsidRDefault="00464E92" w:rsidP="00464E92">
      <w:pPr>
        <w:jc w:val="both"/>
        <w:rPr>
          <w:rFonts w:eastAsia="MS Mincho"/>
          <w:color w:val="000000" w:themeColor="text1"/>
          <w:lang w:val="fr-FR"/>
        </w:rPr>
      </w:pPr>
    </w:p>
    <w:p w:rsidR="00464E92" w:rsidRDefault="001408D9" w:rsidP="00464E92">
      <w:pPr>
        <w:jc w:val="both"/>
        <w:rPr>
          <w:bCs/>
        </w:rPr>
      </w:pPr>
      <w:r>
        <w:rPr>
          <w:rFonts w:eastAsia="MS Mincho"/>
          <w:color w:val="000000" w:themeColor="text1"/>
          <w:lang w:val="fr-FR"/>
        </w:rPr>
        <w:t>4</w:t>
      </w:r>
      <w:r w:rsidR="00464E92" w:rsidRPr="003B1B28">
        <w:rPr>
          <w:rFonts w:eastAsia="MS Mincho"/>
          <w:color w:val="000000" w:themeColor="text1"/>
          <w:lang w:val="fr-FR"/>
        </w:rPr>
        <w:t xml:space="preserve">. </w:t>
      </w:r>
      <w:r w:rsidR="00464E92" w:rsidRPr="003B1B28">
        <w:rPr>
          <w:bCs/>
        </w:rPr>
        <w:t>Cazier judiciar al reprezentantului legal.</w:t>
      </w:r>
    </w:p>
    <w:p w:rsidR="001408D9" w:rsidRDefault="001408D9" w:rsidP="00464E92">
      <w:pPr>
        <w:jc w:val="both"/>
        <w:rPr>
          <w:bCs/>
        </w:rPr>
      </w:pPr>
    </w:p>
    <w:p w:rsidR="001408D9" w:rsidRDefault="001408D9" w:rsidP="00464E92">
      <w:pPr>
        <w:jc w:val="both"/>
        <w:rPr>
          <w:bCs/>
        </w:rPr>
      </w:pPr>
      <w:r>
        <w:rPr>
          <w:bCs/>
        </w:rPr>
        <w:t>5. Cazierul fiscal al solicitantului.</w:t>
      </w:r>
    </w:p>
    <w:p w:rsidR="00464E92" w:rsidRDefault="00464E92" w:rsidP="00464E92">
      <w:pPr>
        <w:jc w:val="both"/>
        <w:rPr>
          <w:bCs/>
        </w:rPr>
      </w:pPr>
    </w:p>
    <w:p w:rsidR="00464E92" w:rsidRDefault="001408D9" w:rsidP="00464E92">
      <w:pPr>
        <w:jc w:val="both"/>
        <w:rPr>
          <w:bCs/>
        </w:rPr>
      </w:pPr>
      <w:r>
        <w:rPr>
          <w:bCs/>
        </w:rPr>
        <w:t>6</w:t>
      </w:r>
      <w:r w:rsidR="00464E92">
        <w:rPr>
          <w:bCs/>
        </w:rPr>
        <w:t>. Document emis de bancă/trezorerie care să conțină datele de identificare ale băncii/trezoreriei și ale contului aferent proiectului pentru care se solicit finanțare din PNDR (denumirea, adresa băncii/trezoreriei, codul IBAN al contului în care se derulează operațiunile cu AFIR).</w:t>
      </w:r>
    </w:p>
    <w:p w:rsidR="00464E92" w:rsidRPr="003B1B28" w:rsidRDefault="00464E92" w:rsidP="00464E92">
      <w:pPr>
        <w:jc w:val="both"/>
        <w:rPr>
          <w:bCs/>
        </w:rPr>
      </w:pPr>
    </w:p>
    <w:p w:rsidR="00464E92" w:rsidRDefault="001408D9" w:rsidP="00464E92">
      <w:pPr>
        <w:jc w:val="both"/>
        <w:rPr>
          <w:bCs/>
        </w:rPr>
      </w:pPr>
      <w:r>
        <w:rPr>
          <w:bCs/>
        </w:rPr>
        <w:t>7</w:t>
      </w:r>
      <w:r w:rsidR="00464E92" w:rsidRPr="003B1B28">
        <w:rPr>
          <w:bCs/>
        </w:rPr>
        <w:t>. Dovada achitarii integrale a datoriei față de AFIR, inclusiv dobânzile și majorările de întârziere, dacă este cazul.</w:t>
      </w:r>
    </w:p>
    <w:p w:rsidR="00464E92" w:rsidRPr="003B1B28" w:rsidRDefault="00464E92" w:rsidP="00464E92">
      <w:pPr>
        <w:jc w:val="both"/>
        <w:rPr>
          <w:bCs/>
        </w:rPr>
      </w:pPr>
    </w:p>
    <w:p w:rsidR="00464E92" w:rsidRPr="003B1B28" w:rsidRDefault="00464E92" w:rsidP="00464E92">
      <w:pPr>
        <w:jc w:val="both"/>
        <w:rPr>
          <w:bCs/>
        </w:rPr>
      </w:pPr>
    </w:p>
    <w:p w:rsidR="00464E92" w:rsidRDefault="00464E92" w:rsidP="00464E92">
      <w:pPr>
        <w:shd w:val="clear" w:color="auto" w:fill="92D050"/>
        <w:jc w:val="both"/>
        <w:rPr>
          <w:b/>
          <w:bCs/>
          <w:i/>
          <w:iCs/>
        </w:rPr>
      </w:pPr>
      <w:r w:rsidRPr="00693845">
        <w:rPr>
          <w:b/>
          <w:bCs/>
          <w:i/>
          <w:iCs/>
        </w:rPr>
        <w:t>În caz de neprezentare a documentelor de către Beneficiar, în termenele precizate în Notificareade selecţie, sau în cazul în care acesta se regăseşte înregistrat în evidenţele AFIR cu debite sau</w:t>
      </w:r>
      <w:r>
        <w:rPr>
          <w:b/>
          <w:bCs/>
          <w:i/>
          <w:iCs/>
        </w:rPr>
        <w:t xml:space="preserve"> </w:t>
      </w:r>
      <w:r w:rsidRPr="00693845">
        <w:rPr>
          <w:b/>
          <w:bCs/>
          <w:i/>
          <w:iCs/>
        </w:rPr>
        <w:t>nereguli, Agenţia îşi rezervă dreptul de a nu încheia Contractul de finanţare.</w:t>
      </w:r>
    </w:p>
    <w:p w:rsidR="00464E92" w:rsidRPr="001C7D8D" w:rsidRDefault="00464E92" w:rsidP="001C7D8D">
      <w:pPr>
        <w:jc w:val="both"/>
        <w:rPr>
          <w:bCs/>
        </w:rPr>
      </w:pPr>
    </w:p>
    <w:p w:rsidR="001C7D8D" w:rsidRPr="001C7D8D" w:rsidRDefault="001C7D8D" w:rsidP="001C7D8D">
      <w:pPr>
        <w:shd w:val="clear" w:color="auto" w:fill="92D050"/>
        <w:jc w:val="both"/>
        <w:rPr>
          <w:bCs/>
        </w:rPr>
      </w:pPr>
      <w:r w:rsidRPr="001C7D8D">
        <w:rPr>
          <w:bCs/>
        </w:rPr>
        <w:t>Nedepunerea documentelor obligatorii în termenele prevăzute conduce la neîncheierea contractului de finanţare!</w:t>
      </w:r>
    </w:p>
    <w:p w:rsidR="001C7D8D" w:rsidRPr="001C7D8D" w:rsidRDefault="001C7D8D" w:rsidP="001C7D8D">
      <w:pPr>
        <w:shd w:val="clear" w:color="auto" w:fill="92D050"/>
        <w:jc w:val="both"/>
        <w:rPr>
          <w:bCs/>
        </w:rPr>
      </w:pPr>
      <w:r w:rsidRPr="001C7D8D">
        <w:rPr>
          <w:bCs/>
        </w:rPr>
        <w:t>Mai mult, în cazul nedepunerii de către solicitanţi a documentelor menţionate mai sus în termenele precizate în cuprinsul notificării, respectiv dovada co-finanțării, dacă este cazul, sau proiectul tehnic, acestora li se vor aplica prevederile art. 6 din HG 226/2015 cu modificările şi completările ulterioare.</w:t>
      </w:r>
    </w:p>
    <w:p w:rsidR="001C7D8D" w:rsidRPr="001C7D8D" w:rsidRDefault="001C7D8D" w:rsidP="001C7D8D">
      <w:pPr>
        <w:jc w:val="both"/>
        <w:rPr>
          <w:bCs/>
        </w:rPr>
      </w:pPr>
    </w:p>
    <w:p w:rsidR="001C7D8D" w:rsidRPr="001C7D8D" w:rsidRDefault="001C7D8D" w:rsidP="001C7D8D">
      <w:pPr>
        <w:shd w:val="clear" w:color="auto" w:fill="92D050"/>
        <w:jc w:val="both"/>
        <w:rPr>
          <w:bCs/>
        </w:rPr>
      </w:pPr>
      <w:r w:rsidRPr="001C7D8D">
        <w:rPr>
          <w:bCs/>
        </w:rPr>
        <w:t>Durata de execuţie a Contractului de finanțare este de maxim 3 ani (36 luni) pentru proiectele care prevăd investiții cu construcții montaj.</w:t>
      </w:r>
    </w:p>
    <w:p w:rsidR="001C7D8D" w:rsidRPr="001C7D8D" w:rsidRDefault="001C7D8D" w:rsidP="001C7D8D">
      <w:pPr>
        <w:jc w:val="both"/>
        <w:rPr>
          <w:bCs/>
        </w:rPr>
      </w:pPr>
    </w:p>
    <w:p w:rsidR="001C7D8D" w:rsidRPr="001C7D8D" w:rsidRDefault="001C7D8D" w:rsidP="001C7D8D">
      <w:pPr>
        <w:jc w:val="both"/>
        <w:rPr>
          <w:bCs/>
        </w:rPr>
      </w:pPr>
      <w:r w:rsidRPr="001C7D8D">
        <w:rPr>
          <w:bCs/>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1C7D8D" w:rsidRPr="001C7D8D" w:rsidRDefault="001C7D8D" w:rsidP="001C7D8D">
      <w:pPr>
        <w:jc w:val="both"/>
        <w:rPr>
          <w:bCs/>
        </w:rPr>
      </w:pPr>
    </w:p>
    <w:p w:rsidR="001C7D8D" w:rsidRPr="001C7D8D" w:rsidRDefault="001C7D8D" w:rsidP="001C7D8D">
      <w:pPr>
        <w:jc w:val="both"/>
        <w:rPr>
          <w:bCs/>
        </w:rPr>
      </w:pPr>
      <w:r w:rsidRPr="001C7D8D">
        <w:rPr>
          <w:bCs/>
        </w:rPr>
        <w:lastRenderedPageBreak/>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1C7D8D" w:rsidRPr="001C7D8D" w:rsidRDefault="001C7D8D" w:rsidP="001C7D8D">
      <w:pPr>
        <w:jc w:val="both"/>
        <w:rPr>
          <w:b/>
          <w:bCs/>
        </w:rPr>
      </w:pPr>
    </w:p>
    <w:p w:rsidR="001C7D8D" w:rsidRPr="001C7D8D" w:rsidRDefault="001C7D8D" w:rsidP="001C7D8D">
      <w:pPr>
        <w:jc w:val="both"/>
        <w:rPr>
          <w:bCs/>
        </w:rPr>
      </w:pPr>
      <w:r w:rsidRPr="001C7D8D">
        <w:rPr>
          <w:bC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1C7D8D" w:rsidRPr="001C7D8D" w:rsidRDefault="001C7D8D" w:rsidP="001C7D8D">
      <w:pPr>
        <w:jc w:val="both"/>
        <w:rPr>
          <w:bCs/>
        </w:rPr>
      </w:pPr>
      <w:r w:rsidRPr="001C7D8D">
        <w:rPr>
          <w:bCs/>
        </w:rPr>
        <w:t>a) încetarea sau delocalizarea unei activităţi productive în afara zonei vizate de PNDR 2014 -2020, respectiv de criteriile în baza cărora proiectul a fost selectat și contractat;</w:t>
      </w:r>
    </w:p>
    <w:p w:rsidR="001C7D8D" w:rsidRPr="001C7D8D" w:rsidRDefault="001C7D8D" w:rsidP="001C7D8D">
      <w:pPr>
        <w:jc w:val="both"/>
        <w:rPr>
          <w:bCs/>
        </w:rPr>
      </w:pPr>
      <w:r w:rsidRPr="001C7D8D">
        <w:rPr>
          <w:bCs/>
        </w:rPr>
        <w:t>b) modificare a proprietăţii asupra unui element de infrastructură care dă un avantaj nejustificat unei întreprinderi sau unui organism public;</w:t>
      </w:r>
    </w:p>
    <w:p w:rsidR="001C7D8D" w:rsidRPr="001C7D8D" w:rsidRDefault="001C7D8D" w:rsidP="001C7D8D">
      <w:pPr>
        <w:jc w:val="both"/>
        <w:rPr>
          <w:bCs/>
        </w:rPr>
      </w:pPr>
      <w:r w:rsidRPr="001C7D8D">
        <w:rPr>
          <w:bCs/>
        </w:rPr>
        <w:t>c) modificare substanţială care afectează natura, obiectivele sau condiţiile de realizare şi care ar determina subminarea obiectivelor iniţiale ale acestuia;</w:t>
      </w:r>
    </w:p>
    <w:p w:rsidR="001C7D8D" w:rsidRPr="001C7D8D" w:rsidRDefault="001C7D8D" w:rsidP="001C7D8D">
      <w:pPr>
        <w:jc w:val="both"/>
        <w:rPr>
          <w:bCs/>
        </w:rPr>
      </w:pPr>
      <w:r w:rsidRPr="001C7D8D">
        <w:rPr>
          <w:bCs/>
        </w:rPr>
        <w:t>d) realizarea unei activităţi neeligibile în cadrul investiţiei finanţată din fonduri nerambursabile.</w:t>
      </w:r>
    </w:p>
    <w:p w:rsidR="001C7D8D" w:rsidRPr="001C7D8D" w:rsidRDefault="001C7D8D" w:rsidP="001C7D8D">
      <w:pPr>
        <w:jc w:val="both"/>
        <w:rPr>
          <w:rFonts w:eastAsia="MS Mincho"/>
          <w:color w:val="000000" w:themeColor="text1"/>
          <w:lang w:val="fr-FR"/>
        </w:rPr>
      </w:pPr>
    </w:p>
    <w:p w:rsidR="001C7D8D" w:rsidRPr="001C7D8D" w:rsidRDefault="001C7D8D" w:rsidP="001C7D8D">
      <w:pPr>
        <w:jc w:val="both"/>
        <w:rPr>
          <w:rFonts w:eastAsia="MS Mincho"/>
          <w:color w:val="000000" w:themeColor="text1"/>
          <w:lang w:val="fr-FR"/>
        </w:rPr>
      </w:pPr>
    </w:p>
    <w:p w:rsidR="001C7D8D" w:rsidRPr="001C7D8D" w:rsidRDefault="001C7D8D" w:rsidP="001C7D8D">
      <w:pPr>
        <w:jc w:val="both"/>
        <w:rPr>
          <w:rFonts w:eastAsia="MS Mincho"/>
          <w:color w:val="000000" w:themeColor="text1"/>
          <w:lang w:val="fr-FR"/>
        </w:rPr>
      </w:pPr>
      <w:r w:rsidRPr="001C7D8D">
        <w:rPr>
          <w:rFonts w:eastAsia="MS Mincho"/>
          <w:b/>
          <w:color w:val="000000" w:themeColor="text1"/>
          <w:lang w:val="fr-FR"/>
        </w:rPr>
        <w:t>Obiectul Contractului de Finanţare</w:t>
      </w:r>
      <w:r w:rsidRPr="001C7D8D">
        <w:rPr>
          <w:rFonts w:eastAsia="MS Mincho"/>
          <w:color w:val="000000" w:themeColor="text1"/>
          <w:lang w:val="fr-FR"/>
        </w:rPr>
        <w:t xml:space="preserve"> îl reprezintă </w:t>
      </w:r>
      <w:r w:rsidRPr="001C7D8D">
        <w:rPr>
          <w:rFonts w:eastAsia="MS Mincho"/>
          <w:b/>
          <w:color w:val="000000" w:themeColor="text1"/>
          <w:lang w:val="fr-FR"/>
        </w:rPr>
        <w:t>acordarea finanţării nerambursabile de către AFIR, pentru punerea în aplicare a Cererii de Finanţare asumată de către solicitant</w:t>
      </w:r>
      <w:r w:rsidRPr="001C7D8D">
        <w:rPr>
          <w:rFonts w:eastAsia="MS Mincho"/>
          <w:color w:val="000000" w:themeColor="text1"/>
          <w:lang w:val="fr-FR"/>
        </w:rPr>
        <w:t>.</w:t>
      </w:r>
    </w:p>
    <w:p w:rsidR="001C7D8D" w:rsidRPr="001C7D8D" w:rsidRDefault="001C7D8D" w:rsidP="001C7D8D">
      <w:pPr>
        <w:spacing w:line="276" w:lineRule="auto"/>
        <w:jc w:val="both"/>
        <w:rPr>
          <w:color w:val="000000" w:themeColor="text1"/>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color w:val="000000" w:themeColor="text1"/>
          <w:lang w:val="fr-FR"/>
        </w:rPr>
      </w:pPr>
      <w:r w:rsidRPr="001C7D8D">
        <w:rPr>
          <w:b/>
          <w:color w:val="000000" w:themeColor="text1"/>
          <w:lang w:val="fr-FR"/>
        </w:rPr>
        <w:t>Atenție!</w:t>
      </w:r>
      <w:r w:rsidRPr="001C7D8D">
        <w:rPr>
          <w:color w:val="000000" w:themeColor="text1"/>
          <w:lang w:val="fr-FR"/>
        </w:rPr>
        <w:t xml:space="preserve"> </w:t>
      </w:r>
      <w:r w:rsidRPr="001C7D8D">
        <w:rPr>
          <w:rFonts w:eastAsia="MS Mincho"/>
          <w:color w:val="000000" w:themeColor="text1"/>
          <w:lang w:val="fr-FR"/>
        </w:rPr>
        <w:t xml:space="preserve">Beneficiarului i se va acorda finanţarea nerambursabilă în termenii şi condiţiile stabilite în Contractul de Finanţare şi anexele acestuia, inclusiv în Cererea de Finanţare aprobată, pe care acesta </w:t>
      </w:r>
      <w:r w:rsidRPr="001C7D8D">
        <w:rPr>
          <w:rFonts w:eastAsia="MS Mincho"/>
          <w:b/>
          <w:color w:val="000000" w:themeColor="text1"/>
          <w:lang w:val="fr-FR"/>
        </w:rPr>
        <w:t>are obligaţia de a le respecta.</w:t>
      </w:r>
    </w:p>
    <w:p w:rsidR="001C7D8D" w:rsidRPr="001C7D8D" w:rsidRDefault="001C7D8D" w:rsidP="001C7D8D">
      <w:pPr>
        <w:jc w:val="both"/>
        <w:rPr>
          <w:rFonts w:eastAsia="MS Mincho"/>
          <w:color w:val="FF0000"/>
          <w:lang w:val="fr-FR"/>
        </w:rPr>
      </w:pPr>
    </w:p>
    <w:p w:rsidR="001C7D8D" w:rsidRPr="001C7D8D" w:rsidRDefault="001C7D8D" w:rsidP="001C7D8D">
      <w:pPr>
        <w:jc w:val="both"/>
        <w:rPr>
          <w:rFonts w:eastAsia="MS Mincho"/>
          <w:b/>
          <w:color w:val="000000" w:themeColor="text1"/>
          <w:lang w:val="fr-FR"/>
        </w:rPr>
      </w:pPr>
      <w:r w:rsidRPr="001C7D8D">
        <w:rPr>
          <w:rFonts w:eastAsia="MS Mincho"/>
          <w:b/>
          <w:color w:val="000000" w:themeColor="text1"/>
          <w:lang w:val="fr-FR"/>
        </w:rPr>
        <w:t>IMPORTANT !</w:t>
      </w:r>
    </w:p>
    <w:p w:rsidR="001C7D8D" w:rsidRPr="001C7D8D" w:rsidRDefault="001C7D8D" w:rsidP="001C7D8D">
      <w:pPr>
        <w:jc w:val="both"/>
        <w:rPr>
          <w:rFonts w:eastAsia="MS Mincho"/>
          <w:b/>
          <w:color w:val="000000" w:themeColor="text1"/>
          <w:lang w:val="fr-FR"/>
        </w:rPr>
      </w:pPr>
      <w:r w:rsidRPr="001C7D8D">
        <w:rPr>
          <w:rFonts w:eastAsia="MS Mincho"/>
          <w:b/>
          <w:color w:val="000000" w:themeColor="text1"/>
          <w:lang w:val="fr-FR"/>
        </w:rPr>
        <w:t>Se recomandă ca solicitantul, respectiv beneficiarul sprijinului financiar, să consulte integral textul contractului de finanţare şi al anexelor acestuia, să-și asume cele prevăzute în acestea iar după semnarea contractului, trebuie să se asigure că a intrat în posesia acestora.</w:t>
      </w:r>
    </w:p>
    <w:p w:rsidR="001C7D8D" w:rsidRPr="001C7D8D" w:rsidRDefault="001C7D8D" w:rsidP="001C7D8D">
      <w:pPr>
        <w:spacing w:line="276" w:lineRule="auto"/>
        <w:jc w:val="both"/>
        <w:rPr>
          <w:color w:val="000000" w:themeColor="text1"/>
          <w:lang w:val="fr-FR"/>
        </w:rPr>
      </w:pPr>
    </w:p>
    <w:p w:rsidR="001C7D8D" w:rsidRPr="001C7D8D" w:rsidRDefault="001C7D8D" w:rsidP="001C7D8D">
      <w:pPr>
        <w:pBdr>
          <w:top w:val="single" w:sz="2" w:space="1" w:color="984806"/>
          <w:left w:val="single" w:sz="2" w:space="4" w:color="984806"/>
          <w:bottom w:val="single" w:sz="2" w:space="1" w:color="984806"/>
          <w:right w:val="single" w:sz="2" w:space="4" w:color="984806"/>
        </w:pBdr>
        <w:shd w:val="clear" w:color="auto" w:fill="92D050"/>
        <w:spacing w:line="276" w:lineRule="auto"/>
        <w:jc w:val="both"/>
        <w:rPr>
          <w:color w:val="000000" w:themeColor="text1"/>
          <w:lang w:val="fr-FR"/>
        </w:rPr>
      </w:pPr>
      <w:r w:rsidRPr="001C7D8D">
        <w:rPr>
          <w:b/>
          <w:color w:val="000000" w:themeColor="text1"/>
          <w:lang w:val="fr-FR"/>
        </w:rPr>
        <w:t xml:space="preserve">Atenție! </w:t>
      </w:r>
      <w:r w:rsidRPr="001C7D8D">
        <w:rPr>
          <w:color w:val="000000" w:themeColor="text1"/>
          <w:lang w:val="fr-FR"/>
        </w:rPr>
        <w:t xml:space="preserve">În cazul în care expertul verificator descoperă </w:t>
      </w:r>
      <w:r w:rsidRPr="001C7D8D">
        <w:rPr>
          <w:b/>
          <w:color w:val="000000" w:themeColor="text1"/>
          <w:lang w:val="fr-FR"/>
        </w:rPr>
        <w:t>modificări ulterioare aduse documentelor scanate în format electronic</w:t>
      </w:r>
      <w:r w:rsidRPr="001C7D8D">
        <w:rPr>
          <w:color w:val="000000" w:themeColor="text1"/>
          <w:lang w:val="fr-FR"/>
        </w:rPr>
        <w:t xml:space="preserve">, proiectul este considerat </w:t>
      </w:r>
      <w:r w:rsidRPr="001C7D8D">
        <w:rPr>
          <w:b/>
          <w:color w:val="000000" w:themeColor="text1"/>
          <w:lang w:val="fr-FR"/>
        </w:rPr>
        <w:t>neeligibil</w:t>
      </w:r>
      <w:r w:rsidRPr="001C7D8D">
        <w:rPr>
          <w:color w:val="000000" w:themeColor="text1"/>
          <w:lang w:val="fr-FR"/>
        </w:rPr>
        <w:t xml:space="preserve"> şi nu se va mai încheia Contractul de Finanţare</w:t>
      </w:r>
    </w:p>
    <w:p w:rsidR="001C7D8D" w:rsidRPr="001C7D8D" w:rsidRDefault="001C7D8D" w:rsidP="001C7D8D">
      <w:pPr>
        <w:tabs>
          <w:tab w:val="left" w:pos="180"/>
          <w:tab w:val="left" w:pos="360"/>
        </w:tabs>
        <w:spacing w:line="276" w:lineRule="auto"/>
        <w:jc w:val="both"/>
        <w:rPr>
          <w:color w:val="000000" w:themeColor="text1"/>
          <w:lang w:val="fr-FR"/>
        </w:rPr>
      </w:pPr>
    </w:p>
    <w:p w:rsidR="001C7D8D" w:rsidRPr="001C7D8D" w:rsidRDefault="001C7D8D" w:rsidP="001C7D8D">
      <w:pPr>
        <w:pBdr>
          <w:top w:val="single" w:sz="2" w:space="1" w:color="984806"/>
          <w:left w:val="single" w:sz="2" w:space="0" w:color="984806"/>
          <w:bottom w:val="single" w:sz="2" w:space="1" w:color="984806"/>
          <w:right w:val="single" w:sz="2" w:space="4" w:color="984806"/>
        </w:pBdr>
        <w:shd w:val="clear" w:color="auto" w:fill="92D050"/>
        <w:spacing w:line="276" w:lineRule="auto"/>
        <w:jc w:val="both"/>
        <w:rPr>
          <w:color w:val="000000" w:themeColor="text1"/>
          <w:lang w:val="fr-FR"/>
        </w:rPr>
      </w:pPr>
      <w:r w:rsidRPr="001C7D8D">
        <w:rPr>
          <w:b/>
          <w:color w:val="000000" w:themeColor="text1"/>
          <w:lang w:val="fr-FR"/>
        </w:rPr>
        <w:t>Atenție!</w:t>
      </w:r>
      <w:r w:rsidRPr="001C7D8D">
        <w:rPr>
          <w:color w:val="000000" w:themeColor="text1"/>
          <w:lang w:val="fr-FR"/>
        </w:rPr>
        <w:t xml:space="preserve"> Constituie </w:t>
      </w:r>
      <w:r w:rsidRPr="001C7D8D">
        <w:rPr>
          <w:b/>
          <w:color w:val="000000" w:themeColor="text1"/>
          <w:lang w:val="fr-FR"/>
        </w:rPr>
        <w:t>eroare de fond</w:t>
      </w:r>
      <w:r w:rsidRPr="001C7D8D">
        <w:rPr>
          <w:color w:val="000000" w:themeColor="text1"/>
          <w:lang w:val="fr-FR"/>
        </w:rPr>
        <w:t xml:space="preserve"> nesemnarea declaraţiilor pe propria răspundere, situație în care proiectul este declarat </w:t>
      </w:r>
      <w:r w:rsidRPr="001C7D8D">
        <w:rPr>
          <w:b/>
          <w:color w:val="000000" w:themeColor="text1"/>
          <w:lang w:val="fr-FR"/>
        </w:rPr>
        <w:t>neeligibil</w:t>
      </w:r>
    </w:p>
    <w:p w:rsidR="001C7D8D" w:rsidRPr="001C7D8D" w:rsidRDefault="001C7D8D" w:rsidP="001C7D8D">
      <w:pPr>
        <w:spacing w:line="276" w:lineRule="auto"/>
        <w:jc w:val="both"/>
        <w:rPr>
          <w:b/>
          <w:color w:val="FF0000"/>
          <w:lang w:val="fr-FR"/>
        </w:rPr>
      </w:pPr>
    </w:p>
    <w:p w:rsidR="001C7D8D" w:rsidRPr="001C7D8D" w:rsidRDefault="001C7D8D" w:rsidP="001C7D8D">
      <w:pPr>
        <w:spacing w:line="276" w:lineRule="auto"/>
        <w:jc w:val="both"/>
        <w:rPr>
          <w:b/>
          <w:color w:val="FF0000"/>
          <w:lang w:val="fr-FR"/>
        </w:rPr>
      </w:pPr>
    </w:p>
    <w:p w:rsidR="001C7D8D" w:rsidRPr="001C7D8D" w:rsidRDefault="001C7D8D" w:rsidP="001C7D8D">
      <w:pPr>
        <w:shd w:val="clear" w:color="auto" w:fill="92D050"/>
        <w:spacing w:line="276" w:lineRule="auto"/>
        <w:jc w:val="center"/>
        <w:rPr>
          <w:rFonts w:ascii="Calibri" w:hAnsi="Calibri"/>
          <w:b/>
          <w:i/>
          <w:lang w:val="fr-FR"/>
        </w:rPr>
      </w:pPr>
      <w:r w:rsidRPr="001C7D8D">
        <w:rPr>
          <w:rFonts w:ascii="Calibri" w:hAnsi="Calibri"/>
          <w:b/>
          <w:i/>
          <w:lang w:val="fr-FR"/>
        </w:rPr>
        <w:t>Durata de valabilitate a contractului de finanţare cuprinde durata de execuţie a contractului, la care se adaugă 5 ani de monitorizare de la data ultimei plăţi efectuate de Autoritatea Contractantă.</w:t>
      </w:r>
    </w:p>
    <w:p w:rsidR="001C7D8D" w:rsidRPr="001C7D8D" w:rsidRDefault="001C7D8D" w:rsidP="001C7D8D">
      <w:pPr>
        <w:spacing w:line="276" w:lineRule="auto"/>
        <w:jc w:val="both"/>
        <w:rPr>
          <w:b/>
          <w:color w:val="FF0000"/>
          <w:lang w:val="fr-FR"/>
        </w:rPr>
      </w:pPr>
    </w:p>
    <w:p w:rsidR="001C7D8D" w:rsidRPr="001C7D8D" w:rsidRDefault="001C7D8D" w:rsidP="001C7D8D">
      <w:pPr>
        <w:shd w:val="clear" w:color="auto" w:fill="FFFFFF" w:themeFill="background1"/>
        <w:spacing w:line="276" w:lineRule="auto"/>
        <w:jc w:val="both"/>
        <w:rPr>
          <w:b/>
          <w:lang w:val="fr-FR"/>
        </w:rPr>
      </w:pPr>
      <w:r w:rsidRPr="001C7D8D">
        <w:rPr>
          <w:b/>
          <w:lang w:val="fr-FR"/>
        </w:rPr>
        <w:t>Odată cu depunerea cererii de finanţare, se înţelege că solicitantul își dă acordul în ceea ce privește publicarea pe site-ul A.F.I.R. a datelor de contact (denumire, adresă, titlu si valoare proiect).</w:t>
      </w:r>
    </w:p>
    <w:p w:rsidR="001C7D8D" w:rsidRPr="001C7D8D" w:rsidRDefault="001C7D8D" w:rsidP="001C7D8D">
      <w:pPr>
        <w:shd w:val="clear" w:color="auto" w:fill="FFFFFF" w:themeFill="background1"/>
        <w:spacing w:line="276" w:lineRule="auto"/>
        <w:jc w:val="both"/>
        <w:rPr>
          <w:lang w:val="fr-FR"/>
        </w:rPr>
      </w:pPr>
    </w:p>
    <w:p w:rsidR="001C7D8D" w:rsidRPr="001C7D8D" w:rsidRDefault="001C7D8D" w:rsidP="00567435">
      <w:pPr>
        <w:pStyle w:val="subcapitol1"/>
      </w:pPr>
      <w:bookmarkStart w:id="32" w:name="do|caII|si1|ar5|pa1"/>
      <w:bookmarkStart w:id="33" w:name="_Toc481663064"/>
      <w:bookmarkEnd w:id="32"/>
      <w:r w:rsidRPr="001C7D8D">
        <w:t xml:space="preserve">3.7 </w:t>
      </w:r>
      <w:r w:rsidRPr="001C7D8D">
        <w:rPr>
          <w:sz w:val="28"/>
          <w:szCs w:val="28"/>
        </w:rPr>
        <w:t xml:space="preserve"> </w:t>
      </w:r>
      <w:r w:rsidRPr="001C7D8D">
        <w:t xml:space="preserve"> PLATA</w:t>
      </w:r>
      <w:bookmarkEnd w:id="33"/>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În etapa de autorizare a plăților, toate cererile de plată trebuie să fie depuse inițial la GAL pentru</w:t>
      </w:r>
    </w:p>
    <w:p w:rsidR="001C7D8D" w:rsidRPr="001C7D8D" w:rsidRDefault="001C7D8D" w:rsidP="001C7D8D">
      <w:pPr>
        <w:spacing w:line="276" w:lineRule="auto"/>
        <w:jc w:val="both"/>
        <w:rPr>
          <w:lang w:val="fr-FR"/>
        </w:rPr>
      </w:pPr>
      <w:r w:rsidRPr="001C7D8D">
        <w:rPr>
          <w:lang w:val="fr-FR"/>
        </w:rPr>
        <w:t>efectuarea conformității, iar ulterior, la dosarul cererii de plată, se va atașa și fișa de verificare a conformității emisă de GAL.</w:t>
      </w:r>
    </w:p>
    <w:p w:rsidR="001C7D8D" w:rsidRPr="001C7D8D" w:rsidRDefault="001C7D8D" w:rsidP="001C7D8D">
      <w:pPr>
        <w:spacing w:line="276" w:lineRule="auto"/>
        <w:jc w:val="both"/>
        <w:rPr>
          <w:lang w:val="fr-FR"/>
        </w:rPr>
      </w:pPr>
      <w:r w:rsidRPr="001C7D8D">
        <w:rPr>
          <w:lang w:val="fr-FR"/>
        </w:rPr>
        <w:t xml:space="preserve">Beneficiarii au obligatia de a depune Declarațiile de eșalonare </w:t>
      </w:r>
      <w:r w:rsidRPr="001C7D8D">
        <w:rPr>
          <w:rFonts w:ascii="Cambria Math" w:hAnsi="Cambria Math" w:cs="Cambria Math"/>
          <w:lang w:val="fr-FR"/>
        </w:rPr>
        <w:t>‐</w:t>
      </w:r>
      <w:r w:rsidRPr="001C7D8D">
        <w:rPr>
          <w:lang w:val="fr-FR"/>
        </w:rPr>
        <w:t xml:space="preserve"> formular AP 0.1L conform prevederilor Contractului/Deciziei de finanțare cu modificarile și completarile ulterioare și anexele la acesta.</w:t>
      </w:r>
    </w:p>
    <w:p w:rsidR="001C7D8D" w:rsidRPr="001C7D8D" w:rsidRDefault="001C7D8D" w:rsidP="001C7D8D">
      <w:pPr>
        <w:spacing w:line="276" w:lineRule="auto"/>
        <w:jc w:val="both"/>
        <w:rPr>
          <w:lang w:val="fr-FR"/>
        </w:rPr>
      </w:pPr>
      <w:r w:rsidRPr="001C7D8D">
        <w:rPr>
          <w:lang w:val="fr-FR"/>
        </w:rPr>
        <w:t>Pentru depunerea primului dosar de plată, se vor avea în vedere prevederile HG nr. 226/2015, cu modificările și completările ulterioare, în vigoare la data depunerii Dosarului Cererii de Plată.</w:t>
      </w:r>
    </w:p>
    <w:p w:rsidR="001C7D8D" w:rsidRPr="001C7D8D" w:rsidRDefault="001C7D8D" w:rsidP="001C7D8D">
      <w:pPr>
        <w:spacing w:line="276" w:lineRule="auto"/>
        <w:jc w:val="both"/>
        <w:rPr>
          <w:lang w:val="fr-FR"/>
        </w:rPr>
      </w:pPr>
      <w:r w:rsidRPr="001C7D8D">
        <w:rPr>
          <w:lang w:val="fr-FR"/>
        </w:rPr>
        <w:t xml:space="preserve">Dosarul Cererii de Plată se depune în două exemplare, </w:t>
      </w:r>
      <w:r w:rsidR="0047284F">
        <w:rPr>
          <w:lang w:val="fr-FR"/>
        </w:rPr>
        <w:t xml:space="preserve"> </w:t>
      </w:r>
      <w:r w:rsidRPr="001C7D8D">
        <w:rPr>
          <w:lang w:val="fr-FR"/>
        </w:rPr>
        <w:t>pe suport de hârtie, la care se ataşează pe</w:t>
      </w:r>
    </w:p>
    <w:p w:rsidR="001C7D8D" w:rsidRPr="001C7D8D" w:rsidRDefault="001C7D8D" w:rsidP="001C7D8D">
      <w:pPr>
        <w:spacing w:line="276" w:lineRule="auto"/>
        <w:jc w:val="both"/>
        <w:rPr>
          <w:lang w:val="fr-FR"/>
        </w:rPr>
      </w:pPr>
      <w:r w:rsidRPr="001C7D8D">
        <w:rPr>
          <w:lang w:val="fr-FR"/>
        </w:rPr>
        <w:t>suport magnetic documentele întocmite de beneficiar,</w:t>
      </w:r>
      <w:r w:rsidR="0047284F">
        <w:rPr>
          <w:lang w:val="fr-FR"/>
        </w:rPr>
        <w:t xml:space="preserve"> </w:t>
      </w:r>
      <w:r w:rsidR="0047284F" w:rsidRPr="000755E4">
        <w:rPr>
          <w:color w:val="000000" w:themeColor="text1"/>
          <w:lang w:val="fr-FR"/>
        </w:rPr>
        <w:t>(atât forma scanată a tuturor documentelor, cât și formatul editabil), la GAL.</w:t>
      </w:r>
      <w:r w:rsidRPr="000755E4">
        <w:rPr>
          <w:color w:val="000000" w:themeColor="text1"/>
          <w:lang w:val="fr-FR"/>
        </w:rPr>
        <w:t xml:space="preserve"> </w:t>
      </w:r>
      <w:r w:rsidR="0047284F" w:rsidRPr="000755E4">
        <w:rPr>
          <w:rFonts w:eastAsia="MS Mincho"/>
          <w:color w:val="000000" w:themeColor="text1"/>
          <w:lang w:val="fr-FR"/>
        </w:rPr>
        <w:t>După efectuarea conformității efectuată la GAL,</w:t>
      </w:r>
      <w:r w:rsidR="0047284F">
        <w:rPr>
          <w:rFonts w:eastAsia="MS Mincho"/>
          <w:lang w:val="fr-FR"/>
        </w:rPr>
        <w:t xml:space="preserve"> d</w:t>
      </w:r>
      <w:r w:rsidR="0047284F" w:rsidRPr="002D12C2">
        <w:rPr>
          <w:rFonts w:eastAsia="MS Mincho"/>
          <w:lang w:val="fr-FR"/>
        </w:rPr>
        <w:t>osarul Cererii de Plată se depune în două exemplare, pe suport de hârtie</w:t>
      </w:r>
      <w:r w:rsidR="0047284F">
        <w:rPr>
          <w:rFonts w:eastAsia="MS Mincho"/>
          <w:lang w:val="fr-FR"/>
        </w:rPr>
        <w:t xml:space="preserve">, la care se ataşează pe suport </w:t>
      </w:r>
      <w:r w:rsidR="0047284F" w:rsidRPr="002D12C2">
        <w:rPr>
          <w:rFonts w:eastAsia="MS Mincho"/>
          <w:lang w:val="fr-FR"/>
        </w:rPr>
        <w:t>magnetic documentele întocmite de beneficiar</w:t>
      </w:r>
      <w:r w:rsidR="0047284F">
        <w:rPr>
          <w:rFonts w:eastAsia="MS Mincho"/>
          <w:lang w:val="fr-FR"/>
        </w:rPr>
        <w:t>,</w:t>
      </w:r>
      <w:r w:rsidR="0047284F" w:rsidRPr="001C7D8D">
        <w:rPr>
          <w:lang w:val="fr-FR"/>
        </w:rPr>
        <w:t xml:space="preserve"> </w:t>
      </w:r>
      <w:r w:rsidRPr="001C7D8D">
        <w:rPr>
          <w:lang w:val="fr-FR"/>
        </w:rPr>
        <w:t>la structurile teritoriale ale AFIR (OJFIR/CRFIR – în funcție de tipul de proiect). Dosarul Cererii de Plată trebuie să cuprindă documentele justificative prevăzute în Instrucţiunile de plată (anexă la Contractul de finanţare), care se regăsesc pe pagina de internet a AFIR www.afir.madr.ro.</w:t>
      </w:r>
    </w:p>
    <w:p w:rsidR="001C7D8D" w:rsidRPr="001C7D8D" w:rsidRDefault="001C7D8D" w:rsidP="001C7D8D">
      <w:pPr>
        <w:spacing w:line="276" w:lineRule="auto"/>
        <w:jc w:val="both"/>
        <w:rPr>
          <w:lang w:val="fr-FR"/>
        </w:rPr>
      </w:pPr>
      <w:r w:rsidRPr="001C7D8D">
        <w:rPr>
          <w:lang w:val="fr-FR"/>
        </w:rPr>
        <w:t>Pentru proiectele aferente Sub</w:t>
      </w:r>
      <w:r w:rsidRPr="001C7D8D">
        <w:rPr>
          <w:rFonts w:ascii="Cambria Math" w:hAnsi="Cambria Math" w:cs="Cambria Math"/>
          <w:lang w:val="fr-FR"/>
        </w:rPr>
        <w:t>‐</w:t>
      </w:r>
      <w:r w:rsidRPr="001C7D8D">
        <w:rPr>
          <w:lang w:val="fr-FR"/>
        </w:rPr>
        <w:t>măsurii 19.2, pentru toate etapele, verificările se realizează în baza prevederilor procedurale și formularelor aferente sub</w:t>
      </w:r>
      <w:r w:rsidRPr="001C7D8D">
        <w:rPr>
          <w:rFonts w:ascii="Cambria Math" w:hAnsi="Cambria Math" w:cs="Cambria Math"/>
          <w:lang w:val="fr-FR"/>
        </w:rPr>
        <w:t>‐</w:t>
      </w:r>
      <w:r w:rsidRPr="001C7D8D">
        <w:rPr>
          <w:lang w:val="fr-FR"/>
        </w:rPr>
        <w:t>măsurii în care se încadrează scopul proiectului finanțat, conform codului contractului/deciziei de finanțare.</w:t>
      </w:r>
    </w:p>
    <w:p w:rsidR="001C7D8D" w:rsidRPr="001C7D8D" w:rsidRDefault="001C7D8D" w:rsidP="001C7D8D">
      <w:pPr>
        <w:spacing w:line="276" w:lineRule="auto"/>
        <w:jc w:val="both"/>
        <w:rPr>
          <w:lang w:val="fr-FR"/>
        </w:rPr>
      </w:pPr>
      <w:r w:rsidRPr="001C7D8D">
        <w:rPr>
          <w:lang w:val="fr-FR"/>
        </w:rPr>
        <w:t>Modelele de formulare care trebuie completate de beneficiar (Cererea de plată, Identificarea financiară, Declarația de cheltuieli, Raportul de asigurare, Declarația pe propria răspundere a beneficiarului) sunt disponibile la OJFIR sau pe site</w:t>
      </w:r>
      <w:r w:rsidRPr="001C7D8D">
        <w:rPr>
          <w:rFonts w:ascii="Cambria Math" w:hAnsi="Cambria Math" w:cs="Cambria Math"/>
          <w:lang w:val="fr-FR"/>
        </w:rPr>
        <w:t>‐</w:t>
      </w:r>
      <w:r w:rsidRPr="001C7D8D">
        <w:rPr>
          <w:lang w:val="fr-FR"/>
        </w:rPr>
        <w:t>ul AFIR (www.afir.info).</w:t>
      </w:r>
    </w:p>
    <w:p w:rsidR="001C7D8D" w:rsidRPr="001C7D8D" w:rsidRDefault="001C7D8D" w:rsidP="001C7D8D">
      <w:pPr>
        <w:spacing w:line="276" w:lineRule="auto"/>
        <w:jc w:val="both"/>
        <w:rPr>
          <w:lang w:val="fr-FR"/>
        </w:rPr>
      </w:pPr>
      <w:r w:rsidRPr="001C7D8D">
        <w:rPr>
          <w:lang w:val="fr-FR"/>
        </w:rPr>
        <w:t>Decontarea TVA de la Bugetul de stat se poate solicita dacă beneficiarul se încadrează în prevederile OUG nr. 49/2015 și a solicitat modificarea corespunzătoare a Contractului de finanțare, conform dispozițiilor Manualului de procedură și a Ghidului de implementare.</w:t>
      </w:r>
    </w:p>
    <w:p w:rsidR="001C7D8D" w:rsidRPr="001C7D8D" w:rsidRDefault="001C7D8D" w:rsidP="001C7D8D">
      <w:pPr>
        <w:spacing w:line="276" w:lineRule="auto"/>
        <w:jc w:val="both"/>
        <w:rPr>
          <w:lang w:val="fr-FR"/>
        </w:rPr>
      </w:pPr>
    </w:p>
    <w:p w:rsidR="001C7D8D" w:rsidRDefault="001C7D8D" w:rsidP="001C7D8D">
      <w:pPr>
        <w:spacing w:line="276" w:lineRule="auto"/>
        <w:jc w:val="center"/>
        <w:rPr>
          <w:b/>
          <w:shd w:val="clear" w:color="auto" w:fill="92D050"/>
          <w:lang w:val="fr-FR"/>
        </w:rPr>
      </w:pPr>
    </w:p>
    <w:p w:rsidR="00763543" w:rsidRPr="001C7D8D" w:rsidRDefault="00763543" w:rsidP="001C7D8D">
      <w:pPr>
        <w:spacing w:line="276" w:lineRule="auto"/>
        <w:jc w:val="center"/>
        <w:rPr>
          <w:b/>
          <w:shd w:val="clear" w:color="auto" w:fill="92D050"/>
          <w:lang w:val="fr-FR"/>
        </w:rPr>
      </w:pPr>
    </w:p>
    <w:p w:rsidR="001C7D8D" w:rsidRPr="001C7D8D" w:rsidRDefault="001C7D8D" w:rsidP="001C7D8D">
      <w:pPr>
        <w:spacing w:line="276" w:lineRule="auto"/>
        <w:jc w:val="center"/>
        <w:rPr>
          <w:b/>
          <w:lang w:val="fr-FR"/>
        </w:rPr>
      </w:pPr>
      <w:r w:rsidRPr="001C7D8D">
        <w:rPr>
          <w:b/>
          <w:shd w:val="clear" w:color="auto" w:fill="92D050"/>
          <w:lang w:val="fr-FR"/>
        </w:rPr>
        <w:t>PRECIZĂRI REFERITOARE LA ACORDAREA AVANSULUI</w:t>
      </w:r>
    </w:p>
    <w:p w:rsidR="001C7D8D" w:rsidRPr="001C7D8D" w:rsidRDefault="001C7D8D" w:rsidP="001C7D8D">
      <w:pPr>
        <w:spacing w:line="276" w:lineRule="auto"/>
        <w:jc w:val="both"/>
        <w:rPr>
          <w:lang w:val="fr-FR"/>
        </w:rPr>
      </w:pPr>
      <w:r w:rsidRPr="001C7D8D">
        <w:rPr>
          <w:lang w:val="fr-FR"/>
        </w:rPr>
        <w:lastRenderedPageBreak/>
        <w:t>Pentru Beneficiarul care a optat pentru avans în vederea demarării investiţiei în formularul Cererii de Finanţare, AFIR poate să acorde un avans de maxim 50% din valoarea eligibilă nerambursabilă.</w:t>
      </w:r>
    </w:p>
    <w:p w:rsidR="001C7D8D" w:rsidRPr="001C7D8D" w:rsidRDefault="001C7D8D" w:rsidP="001C7D8D">
      <w:pPr>
        <w:spacing w:line="276" w:lineRule="auto"/>
        <w:jc w:val="both"/>
        <w:rPr>
          <w:lang w:val="fr-FR"/>
        </w:rPr>
      </w:pPr>
      <w:r w:rsidRPr="001C7D8D">
        <w:rPr>
          <w:lang w:val="fr-FR"/>
        </w:rPr>
        <w:t>Avansul poate fi solicitat de beneficiar până la depunerea primei Cereri de plată.</w:t>
      </w:r>
    </w:p>
    <w:p w:rsidR="001C7D8D" w:rsidRPr="001C7D8D" w:rsidRDefault="001C7D8D" w:rsidP="001C7D8D">
      <w:pPr>
        <w:spacing w:line="276" w:lineRule="auto"/>
        <w:jc w:val="both"/>
        <w:rPr>
          <w:lang w:val="fr-FR"/>
        </w:rPr>
      </w:pPr>
      <w:r w:rsidRPr="001C7D8D">
        <w:rPr>
          <w:lang w:val="fr-FR"/>
        </w:rPr>
        <w:t>Beneficiarul poate primi avansul numai după avizarea achiziției prioritar majoritară de către AFIR.</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p>
    <w:p w:rsidR="001C7D8D" w:rsidRPr="001C7D8D" w:rsidRDefault="001C7D8D" w:rsidP="001C7D8D">
      <w:pPr>
        <w:shd w:val="clear" w:color="auto" w:fill="92D050"/>
        <w:spacing w:line="276" w:lineRule="auto"/>
        <w:jc w:val="center"/>
        <w:rPr>
          <w:b/>
          <w:lang w:val="fr-FR"/>
        </w:rPr>
      </w:pPr>
      <w:r w:rsidRPr="001C7D8D">
        <w:rPr>
          <w:b/>
          <w:lang w:val="fr-FR"/>
        </w:rPr>
        <w:t>IMPORTANT!</w:t>
      </w:r>
    </w:p>
    <w:p w:rsidR="001C7D8D" w:rsidRPr="001C7D8D" w:rsidRDefault="001C7D8D" w:rsidP="001C7D8D">
      <w:pPr>
        <w:shd w:val="clear" w:color="auto" w:fill="92D050"/>
        <w:spacing w:line="276" w:lineRule="auto"/>
        <w:jc w:val="center"/>
        <w:rPr>
          <w:b/>
          <w:lang w:val="fr-FR"/>
        </w:rPr>
      </w:pPr>
      <w:r w:rsidRPr="001C7D8D">
        <w:rPr>
          <w:b/>
          <w:lang w:val="fr-FR"/>
        </w:rPr>
        <w:t xml:space="preserve">Solicitantul/Beneficiarul trebuie să depună din proprie inițiativă toate eforturile pentru a lua cunoştintă de toate informațiile </w:t>
      </w:r>
      <w:r w:rsidR="00464E92">
        <w:rPr>
          <w:b/>
          <w:lang w:val="fr-FR"/>
        </w:rPr>
        <w:t>publice referitoare la Măsura 04</w:t>
      </w:r>
      <w:r w:rsidRPr="001C7D8D">
        <w:rPr>
          <w:b/>
          <w:lang w:val="fr-FR"/>
        </w:rPr>
        <w:t>/6B</w:t>
      </w:r>
    </w:p>
    <w:p w:rsidR="001C7D8D" w:rsidRPr="001C7D8D" w:rsidRDefault="001C7D8D" w:rsidP="001C7D8D">
      <w:pPr>
        <w:shd w:val="clear" w:color="auto" w:fill="92D050"/>
        <w:spacing w:line="276" w:lineRule="auto"/>
        <w:jc w:val="center"/>
        <w:rPr>
          <w:b/>
          <w:lang w:val="fr-FR"/>
        </w:rPr>
      </w:pPr>
      <w:r w:rsidRPr="001C7D8D">
        <w:rPr>
          <w:b/>
          <w:lang w:val="fr-FR"/>
        </w:rPr>
        <w:t>din SDL 2014-2020 în vederea selectării pentru finanțare şi să cunoască toate drepturile şi obligațiile prevăzute în contractul de finanțare înainte de semnarea acestuia.</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Beneficiarul va depune la CRFIR, Dosarele cererilor de plată în conformitate cu Declaraţia de eşalonare a depunerii Dosarelor Cererilor de Plată depusă la semnarea Contractului de finanţare.</w:t>
      </w:r>
    </w:p>
    <w:p w:rsidR="001C7D8D" w:rsidRPr="001C7D8D" w:rsidRDefault="001C7D8D" w:rsidP="001C7D8D">
      <w:pPr>
        <w:spacing w:line="276" w:lineRule="auto"/>
        <w:jc w:val="both"/>
        <w:rPr>
          <w:lang w:val="fr-FR"/>
        </w:rPr>
      </w:pPr>
    </w:p>
    <w:p w:rsidR="001C7D8D" w:rsidRDefault="001C7D8D" w:rsidP="001C7D8D">
      <w:pPr>
        <w:spacing w:line="276" w:lineRule="auto"/>
        <w:jc w:val="both"/>
        <w:rPr>
          <w:lang w:val="fr-FR"/>
        </w:rPr>
      </w:pPr>
    </w:p>
    <w:p w:rsidR="00D82580" w:rsidRPr="001C7D8D" w:rsidRDefault="00D82580" w:rsidP="00567435">
      <w:pPr>
        <w:pStyle w:val="subcapitol1"/>
      </w:pPr>
      <w:bookmarkStart w:id="34" w:name="_Toc481663065"/>
      <w:r>
        <w:t>3.8</w:t>
      </w:r>
      <w:r w:rsidRPr="001C7D8D">
        <w:t xml:space="preserve"> </w:t>
      </w:r>
      <w:r w:rsidRPr="001C7D8D">
        <w:rPr>
          <w:sz w:val="28"/>
          <w:szCs w:val="28"/>
        </w:rPr>
        <w:t xml:space="preserve"> </w:t>
      </w:r>
      <w:r w:rsidRPr="001C7D8D">
        <w:t xml:space="preserve"> </w:t>
      </w:r>
      <w:r>
        <w:t>ACHIZITIILE</w:t>
      </w:r>
      <w:bookmarkEnd w:id="34"/>
    </w:p>
    <w:p w:rsidR="00D82580" w:rsidRDefault="00D82580" w:rsidP="00D82580">
      <w:pPr>
        <w:spacing w:line="276" w:lineRule="auto"/>
        <w:jc w:val="both"/>
        <w:rPr>
          <w:lang w:val="fr-FR"/>
        </w:rPr>
      </w:pPr>
    </w:p>
    <w:p w:rsidR="00D82580" w:rsidRPr="00196118" w:rsidRDefault="00D82580" w:rsidP="00D82580">
      <w:pPr>
        <w:spacing w:line="276" w:lineRule="auto"/>
        <w:ind w:firstLine="720"/>
        <w:jc w:val="both"/>
        <w:rPr>
          <w:lang w:val="fr-FR"/>
        </w:rPr>
      </w:pPr>
      <w:r w:rsidRPr="00196118">
        <w:rPr>
          <w:lang w:val="fr-FR"/>
        </w:rPr>
        <w:t>Achiziţiile se vor desfăşura respectând legislatia naţională specifică achiziţiilor publice precum şi</w:t>
      </w:r>
      <w:r>
        <w:rPr>
          <w:lang w:val="fr-FR"/>
        </w:rPr>
        <w:t xml:space="preserve"> </w:t>
      </w:r>
      <w:r w:rsidRPr="00196118">
        <w:rPr>
          <w:lang w:val="fr-FR"/>
        </w:rPr>
        <w:t>Instrucţiunile și Manualul de achiziții publice ce se vor anexa Contractului de Finanţare.</w:t>
      </w:r>
    </w:p>
    <w:p w:rsidR="00D82580" w:rsidRPr="00196118" w:rsidRDefault="00D82580" w:rsidP="00D82580">
      <w:pPr>
        <w:spacing w:line="276" w:lineRule="auto"/>
        <w:ind w:firstLine="720"/>
        <w:jc w:val="both"/>
        <w:rPr>
          <w:lang w:val="fr-FR"/>
        </w:rPr>
      </w:pPr>
      <w:r w:rsidRPr="00196118">
        <w:rPr>
          <w:lang w:val="fr-FR"/>
        </w:rPr>
        <w:t>Pentru a facilita buna desfăşurare a procedurilor de achiziţii, beneficiarii vor folosi fişele de date</w:t>
      </w:r>
      <w:r>
        <w:rPr>
          <w:lang w:val="fr-FR"/>
        </w:rPr>
        <w:t xml:space="preserve"> </w:t>
      </w:r>
      <w:r w:rsidRPr="00196118">
        <w:rPr>
          <w:lang w:val="fr-FR"/>
        </w:rPr>
        <w:t>model, specifice fi</w:t>
      </w:r>
      <w:r>
        <w:rPr>
          <w:lang w:val="fr-FR"/>
        </w:rPr>
        <w:t xml:space="preserve">ecărui tip de investiţie, ce se </w:t>
      </w:r>
      <w:r w:rsidRPr="00196118">
        <w:rPr>
          <w:lang w:val="fr-FR"/>
        </w:rPr>
        <w:t>regăsesc în instrucţiuni.</w:t>
      </w:r>
    </w:p>
    <w:p w:rsidR="00D82580" w:rsidRPr="001C7D8D" w:rsidRDefault="00D82580" w:rsidP="00D82580">
      <w:pPr>
        <w:spacing w:line="276" w:lineRule="auto"/>
        <w:ind w:firstLine="720"/>
        <w:jc w:val="both"/>
        <w:rPr>
          <w:lang w:val="fr-FR"/>
        </w:rPr>
      </w:pPr>
      <w:r w:rsidRPr="00196118">
        <w:rPr>
          <w:lang w:val="fr-FR"/>
        </w:rPr>
        <w:t>Termenul de finaliza</w:t>
      </w:r>
      <w:r>
        <w:rPr>
          <w:lang w:val="fr-FR"/>
        </w:rPr>
        <w:t xml:space="preserve">re al achizițiilor şi depunerea </w:t>
      </w:r>
      <w:r w:rsidRPr="00196118">
        <w:rPr>
          <w:lang w:val="fr-FR"/>
        </w:rPr>
        <w:t>acestora spre aviza</w:t>
      </w:r>
      <w:r>
        <w:rPr>
          <w:lang w:val="fr-FR"/>
        </w:rPr>
        <w:t xml:space="preserve">re la centrele regionale, se va </w:t>
      </w:r>
      <w:r w:rsidRPr="00196118">
        <w:rPr>
          <w:lang w:val="fr-FR"/>
        </w:rPr>
        <w:t>corela cu termen</w:t>
      </w:r>
      <w:r>
        <w:rPr>
          <w:lang w:val="fr-FR"/>
        </w:rPr>
        <w:t xml:space="preserve">ul limită în care trebuie să se </w:t>
      </w:r>
      <w:r w:rsidRPr="00196118">
        <w:rPr>
          <w:lang w:val="fr-FR"/>
        </w:rPr>
        <w:t>încadreze d</w:t>
      </w:r>
      <w:r>
        <w:rPr>
          <w:lang w:val="fr-FR"/>
        </w:rPr>
        <w:t xml:space="preserve">epunerea primei tranşe de plată </w:t>
      </w:r>
      <w:r w:rsidRPr="00196118">
        <w:rPr>
          <w:lang w:val="fr-FR"/>
        </w:rPr>
        <w:t>menţionată l</w:t>
      </w:r>
      <w:r>
        <w:rPr>
          <w:lang w:val="fr-FR"/>
        </w:rPr>
        <w:t xml:space="preserve">a art. 4 din HG nr. 226/2015 cu </w:t>
      </w:r>
      <w:r w:rsidRPr="00196118">
        <w:rPr>
          <w:lang w:val="fr-FR"/>
        </w:rPr>
        <w:t>modificările și completările ulterioare.</w:t>
      </w:r>
    </w:p>
    <w:p w:rsidR="00D82580" w:rsidRPr="00196118" w:rsidRDefault="00D82580" w:rsidP="00D82580">
      <w:pPr>
        <w:spacing w:line="276" w:lineRule="auto"/>
        <w:ind w:firstLine="720"/>
        <w:jc w:val="both"/>
        <w:rPr>
          <w:lang w:val="fr-FR"/>
        </w:rPr>
      </w:pPr>
      <w:r w:rsidRPr="00196118">
        <w:rPr>
          <w:lang w:val="fr-FR"/>
        </w:rPr>
        <w:t>Achiziţia de lucrări şi documentaţiile tehnice ce se vor publica în S</w:t>
      </w:r>
      <w:r>
        <w:rPr>
          <w:lang w:val="fr-FR"/>
        </w:rPr>
        <w:t xml:space="preserve">EAP, vor avea la bază proiectul </w:t>
      </w:r>
      <w:r w:rsidRPr="00196118">
        <w:rPr>
          <w:lang w:val="fr-FR"/>
        </w:rPr>
        <w:t>tehnic de execuţie avizat în prealabil de către AFIR.</w:t>
      </w:r>
    </w:p>
    <w:p w:rsidR="00D82580" w:rsidRPr="00196118" w:rsidRDefault="00D82580" w:rsidP="00D82580">
      <w:pPr>
        <w:spacing w:line="276" w:lineRule="auto"/>
        <w:ind w:firstLine="720"/>
        <w:jc w:val="both"/>
        <w:rPr>
          <w:lang w:val="fr-FR"/>
        </w:rPr>
      </w:pPr>
      <w:r w:rsidRPr="00196118">
        <w:rPr>
          <w:lang w:val="fr-FR"/>
        </w:rPr>
        <w:t>În contextul derulării achiziţiilor private/publice, conflictul de interese se definește, prin:</w:t>
      </w:r>
    </w:p>
    <w:p w:rsidR="00D82580" w:rsidRPr="00196118" w:rsidRDefault="00D82580" w:rsidP="00D82580">
      <w:pPr>
        <w:spacing w:line="276" w:lineRule="auto"/>
        <w:jc w:val="both"/>
        <w:rPr>
          <w:b/>
          <w:lang w:val="fr-FR"/>
        </w:rPr>
      </w:pPr>
      <w:r w:rsidRPr="00196118">
        <w:rPr>
          <w:b/>
          <w:lang w:val="fr-FR"/>
        </w:rPr>
        <w:t>A. Conflictul de interese între beneficiar/comisiile de evaluare și ofertanți:</w:t>
      </w:r>
    </w:p>
    <w:p w:rsidR="00D82580" w:rsidRPr="00196118" w:rsidRDefault="00D82580" w:rsidP="00D82580">
      <w:pPr>
        <w:spacing w:line="276" w:lineRule="auto"/>
        <w:ind w:firstLine="360"/>
        <w:jc w:val="both"/>
        <w:rPr>
          <w:lang w:val="fr-FR"/>
        </w:rPr>
      </w:pPr>
      <w:r w:rsidRPr="00196118">
        <w:rPr>
          <w:lang w:val="fr-FR"/>
        </w:rPr>
        <w:t>Acționariatul beneficiarului (până la proprietarii finali), reprezentanții legali ai acestuia, membrii în</w:t>
      </w:r>
      <w:r>
        <w:rPr>
          <w:lang w:val="fr-FR"/>
        </w:rPr>
        <w:t xml:space="preserve"> </w:t>
      </w:r>
      <w:r w:rsidRPr="00196118">
        <w:rPr>
          <w:lang w:val="fr-FR"/>
        </w:rPr>
        <w:t>structurile de conducere ale beneficiarului (administratori, membri în consilii de administrație etc.)</w:t>
      </w:r>
      <w:r>
        <w:rPr>
          <w:lang w:val="fr-FR"/>
        </w:rPr>
        <w:t xml:space="preserve"> </w:t>
      </w:r>
      <w:r w:rsidRPr="00196118">
        <w:rPr>
          <w:lang w:val="fr-FR"/>
        </w:rPr>
        <w:t>și membrii comisiilor de evaluare:</w:t>
      </w:r>
    </w:p>
    <w:p w:rsidR="00D82580" w:rsidRPr="00196118" w:rsidRDefault="00D82580" w:rsidP="00D82580">
      <w:pPr>
        <w:spacing w:line="276" w:lineRule="auto"/>
        <w:jc w:val="both"/>
        <w:rPr>
          <w:lang w:val="fr-FR"/>
        </w:rPr>
      </w:pPr>
      <w:r w:rsidRPr="00196118">
        <w:rPr>
          <w:lang w:val="fr-FR"/>
        </w:rPr>
        <w:t>a. dețin acțiuni din capitalul subscris al unuia dintre ofertanți sau subcontractanți;</w:t>
      </w:r>
    </w:p>
    <w:p w:rsidR="00D82580" w:rsidRPr="00196118" w:rsidRDefault="00D82580" w:rsidP="00D82580">
      <w:pPr>
        <w:spacing w:line="276" w:lineRule="auto"/>
        <w:jc w:val="both"/>
        <w:rPr>
          <w:lang w:val="fr-FR"/>
        </w:rPr>
      </w:pPr>
      <w:r w:rsidRPr="00196118">
        <w:rPr>
          <w:lang w:val="fr-FR"/>
        </w:rPr>
        <w:lastRenderedPageBreak/>
        <w:t>b. fac parte din structurile de conducere (reprezentanți legali, administratori, membri ai consiliilor</w:t>
      </w:r>
      <w:r>
        <w:rPr>
          <w:lang w:val="fr-FR"/>
        </w:rPr>
        <w:t xml:space="preserve"> </w:t>
      </w:r>
      <w:r w:rsidRPr="00196118">
        <w:rPr>
          <w:lang w:val="fr-FR"/>
        </w:rPr>
        <w:t>de administrație etc.) sau de supervizare ale unuia dintre ofertanți sau subcontractanți;</w:t>
      </w:r>
    </w:p>
    <w:p w:rsidR="00D82580" w:rsidRPr="00196118" w:rsidRDefault="00D82580" w:rsidP="00D82580">
      <w:pPr>
        <w:spacing w:line="276" w:lineRule="auto"/>
        <w:jc w:val="both"/>
        <w:rPr>
          <w:lang w:val="fr-FR"/>
        </w:rPr>
      </w:pPr>
      <w:r w:rsidRPr="00196118">
        <w:rPr>
          <w:lang w:val="fr-FR"/>
        </w:rPr>
        <w:t>c. sunt în relație de rudenie până la gradul IV sau afin cu persoane aflate în situațiile de mai sus.</w:t>
      </w:r>
    </w:p>
    <w:p w:rsidR="00D82580" w:rsidRPr="00196118" w:rsidRDefault="00D82580" w:rsidP="00D82580">
      <w:pPr>
        <w:spacing w:line="276" w:lineRule="auto"/>
        <w:jc w:val="both"/>
        <w:rPr>
          <w:b/>
          <w:lang w:val="fr-FR"/>
        </w:rPr>
      </w:pPr>
      <w:r w:rsidRPr="00196118">
        <w:rPr>
          <w:b/>
          <w:lang w:val="fr-FR"/>
        </w:rPr>
        <w:t>B. Conflictul de interese între ofertanți:</w:t>
      </w:r>
    </w:p>
    <w:p w:rsidR="00D82580" w:rsidRPr="00196118" w:rsidRDefault="00D82580" w:rsidP="00D82580">
      <w:pPr>
        <w:spacing w:line="276" w:lineRule="auto"/>
        <w:ind w:firstLine="360"/>
        <w:jc w:val="both"/>
        <w:rPr>
          <w:lang w:val="fr-FR"/>
        </w:rPr>
      </w:pPr>
      <w:r w:rsidRPr="00196118">
        <w:rPr>
          <w:lang w:val="fr-FR"/>
        </w:rPr>
        <w:t>Acționariatul ofertanților (până la proprietarii finali), reprezentanții legali, membrii în structurile</w:t>
      </w:r>
      <w:r>
        <w:rPr>
          <w:lang w:val="fr-FR"/>
        </w:rPr>
        <w:t xml:space="preserve"> </w:t>
      </w:r>
      <w:r w:rsidRPr="00196118">
        <w:rPr>
          <w:lang w:val="fr-FR"/>
        </w:rPr>
        <w:t>de conducere ale beneficiarului (consilii de administrație etc.):</w:t>
      </w:r>
    </w:p>
    <w:p w:rsidR="00D82580" w:rsidRPr="00196118" w:rsidRDefault="00D82580" w:rsidP="00D82580">
      <w:pPr>
        <w:spacing w:line="276" w:lineRule="auto"/>
        <w:jc w:val="both"/>
        <w:rPr>
          <w:lang w:val="fr-FR"/>
        </w:rPr>
      </w:pPr>
      <w:r w:rsidRPr="00196118">
        <w:rPr>
          <w:lang w:val="fr-FR"/>
        </w:rPr>
        <w:t>a. dețin pachetul majoritar de acțiuni la celelalte firme participante pentru aceeași achiziție (OUG</w:t>
      </w:r>
    </w:p>
    <w:p w:rsidR="00D82580" w:rsidRPr="00196118" w:rsidRDefault="00D82580" w:rsidP="00D82580">
      <w:pPr>
        <w:spacing w:line="276" w:lineRule="auto"/>
        <w:jc w:val="both"/>
        <w:rPr>
          <w:lang w:val="fr-FR"/>
        </w:rPr>
      </w:pPr>
      <w:r w:rsidRPr="00196118">
        <w:rPr>
          <w:lang w:val="fr-FR"/>
        </w:rPr>
        <w:t>nr. 66/2011);</w:t>
      </w:r>
    </w:p>
    <w:p w:rsidR="00D82580" w:rsidRPr="00196118" w:rsidRDefault="00D82580" w:rsidP="00D82580">
      <w:pPr>
        <w:spacing w:line="276" w:lineRule="auto"/>
        <w:jc w:val="both"/>
        <w:rPr>
          <w:lang w:val="fr-FR"/>
        </w:rPr>
      </w:pPr>
      <w:r w:rsidRPr="00196118">
        <w:rPr>
          <w:lang w:val="fr-FR"/>
        </w:rPr>
        <w:t>b. fac parte din structurile de conducere (reprezentanți legali, admini</w:t>
      </w:r>
      <w:r>
        <w:rPr>
          <w:lang w:val="fr-FR"/>
        </w:rPr>
        <w:t xml:space="preserve">stratori, membri ai consiliilor </w:t>
      </w:r>
      <w:r w:rsidRPr="00196118">
        <w:rPr>
          <w:lang w:val="fr-FR"/>
        </w:rPr>
        <w:t>de administrație etc.) sau de supervizare ale unui alt ofertant sau subcontractant;</w:t>
      </w:r>
    </w:p>
    <w:p w:rsidR="00D82580" w:rsidRPr="00196118" w:rsidRDefault="00D82580" w:rsidP="00D82580">
      <w:pPr>
        <w:spacing w:line="276" w:lineRule="auto"/>
        <w:jc w:val="both"/>
        <w:rPr>
          <w:lang w:val="fr-FR"/>
        </w:rPr>
      </w:pPr>
      <w:r w:rsidRPr="00196118">
        <w:rPr>
          <w:lang w:val="fr-FR"/>
        </w:rPr>
        <w:t>c. sunt în relație de rudenie până la gradul IV sau afin cu persoane aflate în situațiile de mai sus.</w:t>
      </w:r>
    </w:p>
    <w:p w:rsidR="00D82580" w:rsidRPr="00196118" w:rsidRDefault="00D82580" w:rsidP="00D82580">
      <w:pPr>
        <w:spacing w:line="276" w:lineRule="auto"/>
        <w:ind w:firstLine="360"/>
        <w:jc w:val="both"/>
        <w:rPr>
          <w:lang w:val="fr-FR"/>
        </w:rPr>
      </w:pPr>
      <w:r w:rsidRPr="00196118">
        <w:rPr>
          <w:lang w:val="fr-FR"/>
        </w:rPr>
        <w:t>Nerespectarea de către beneficiarii FEADR a Instrucţiunilor privind a</w:t>
      </w:r>
      <w:r>
        <w:rPr>
          <w:lang w:val="fr-FR"/>
        </w:rPr>
        <w:t xml:space="preserve">chiziţiile publice/privateanexă </w:t>
      </w:r>
      <w:r w:rsidRPr="00196118">
        <w:rPr>
          <w:lang w:val="fr-FR"/>
        </w:rPr>
        <w:t>la contractul de finanţare atrage neeligibilitatea chelt</w:t>
      </w:r>
      <w:r>
        <w:rPr>
          <w:lang w:val="fr-FR"/>
        </w:rPr>
        <w:t xml:space="preserve">uielilor aferente achiziţiei de </w:t>
      </w:r>
      <w:r w:rsidRPr="00196118">
        <w:rPr>
          <w:lang w:val="fr-FR"/>
        </w:rPr>
        <w:t>servicii, lucrări sau bunuri.</w:t>
      </w:r>
    </w:p>
    <w:p w:rsidR="00D82580" w:rsidRPr="00196118" w:rsidRDefault="00D82580" w:rsidP="00D82580">
      <w:pPr>
        <w:spacing w:line="276" w:lineRule="auto"/>
        <w:ind w:firstLine="360"/>
        <w:jc w:val="both"/>
        <w:rPr>
          <w:lang w:val="fr-FR"/>
        </w:rPr>
      </w:pPr>
      <w:r w:rsidRPr="00196118">
        <w:rPr>
          <w:lang w:val="fr-FR"/>
        </w:rPr>
        <w:t>Pe parcursul derulării procedurilor de achiziţii, la adoptarea ori</w:t>
      </w:r>
      <w:r>
        <w:rPr>
          <w:lang w:val="fr-FR"/>
        </w:rPr>
        <w:t xml:space="preserve">cărei decizii, trebuie avute în </w:t>
      </w:r>
      <w:r w:rsidRPr="00196118">
        <w:rPr>
          <w:lang w:val="fr-FR"/>
        </w:rPr>
        <w:t>vedere următoarele principii:</w:t>
      </w:r>
    </w:p>
    <w:p w:rsidR="00D82580" w:rsidRPr="00196118" w:rsidRDefault="00D82580" w:rsidP="00D82580">
      <w:pPr>
        <w:pStyle w:val="ListParagraph"/>
        <w:numPr>
          <w:ilvl w:val="0"/>
          <w:numId w:val="10"/>
        </w:numPr>
        <w:spacing w:line="276" w:lineRule="auto"/>
        <w:jc w:val="both"/>
        <w:rPr>
          <w:lang w:val="fr-FR"/>
        </w:rPr>
      </w:pPr>
      <w:r w:rsidRPr="00196118">
        <w:rPr>
          <w:lang w:val="fr-FR"/>
        </w:rPr>
        <w:t>Nediscriminarea;</w:t>
      </w:r>
    </w:p>
    <w:p w:rsidR="00D82580" w:rsidRPr="00196118" w:rsidRDefault="00D82580" w:rsidP="00D82580">
      <w:pPr>
        <w:pStyle w:val="ListParagraph"/>
        <w:numPr>
          <w:ilvl w:val="0"/>
          <w:numId w:val="10"/>
        </w:numPr>
        <w:spacing w:line="276" w:lineRule="auto"/>
        <w:jc w:val="both"/>
        <w:rPr>
          <w:lang w:val="fr-FR"/>
        </w:rPr>
      </w:pPr>
      <w:r w:rsidRPr="00196118">
        <w:rPr>
          <w:lang w:val="fr-FR"/>
        </w:rPr>
        <w:t>Tratamentul egal;</w:t>
      </w:r>
    </w:p>
    <w:p w:rsidR="00D82580" w:rsidRPr="00196118" w:rsidRDefault="00D82580" w:rsidP="00D82580">
      <w:pPr>
        <w:pStyle w:val="ListParagraph"/>
        <w:numPr>
          <w:ilvl w:val="0"/>
          <w:numId w:val="10"/>
        </w:numPr>
        <w:spacing w:line="276" w:lineRule="auto"/>
        <w:jc w:val="both"/>
        <w:rPr>
          <w:lang w:val="fr-FR"/>
        </w:rPr>
      </w:pPr>
      <w:r w:rsidRPr="00196118">
        <w:rPr>
          <w:lang w:val="fr-FR"/>
        </w:rPr>
        <w:t>Recunoaşterea reciprocă;</w:t>
      </w:r>
    </w:p>
    <w:p w:rsidR="00D82580" w:rsidRPr="00196118" w:rsidRDefault="00D82580" w:rsidP="00D82580">
      <w:pPr>
        <w:pStyle w:val="ListParagraph"/>
        <w:numPr>
          <w:ilvl w:val="0"/>
          <w:numId w:val="10"/>
        </w:numPr>
        <w:spacing w:line="276" w:lineRule="auto"/>
        <w:jc w:val="both"/>
        <w:rPr>
          <w:lang w:val="fr-FR"/>
        </w:rPr>
      </w:pPr>
      <w:r w:rsidRPr="00196118">
        <w:rPr>
          <w:lang w:val="fr-FR"/>
        </w:rPr>
        <w:t>Transparenţa;</w:t>
      </w:r>
    </w:p>
    <w:p w:rsidR="00D82580" w:rsidRPr="00196118" w:rsidRDefault="00D82580" w:rsidP="00D82580">
      <w:pPr>
        <w:pStyle w:val="ListParagraph"/>
        <w:numPr>
          <w:ilvl w:val="0"/>
          <w:numId w:val="10"/>
        </w:numPr>
        <w:spacing w:line="276" w:lineRule="auto"/>
        <w:jc w:val="both"/>
        <w:rPr>
          <w:lang w:val="fr-FR"/>
        </w:rPr>
      </w:pPr>
      <w:r w:rsidRPr="00196118">
        <w:rPr>
          <w:lang w:val="fr-FR"/>
        </w:rPr>
        <w:t>Proporţionalitatea;</w:t>
      </w:r>
    </w:p>
    <w:p w:rsidR="00D82580" w:rsidRPr="00196118" w:rsidRDefault="00D82580" w:rsidP="00D82580">
      <w:pPr>
        <w:pStyle w:val="ListParagraph"/>
        <w:numPr>
          <w:ilvl w:val="0"/>
          <w:numId w:val="10"/>
        </w:numPr>
        <w:spacing w:line="276" w:lineRule="auto"/>
        <w:jc w:val="both"/>
        <w:rPr>
          <w:lang w:val="fr-FR"/>
        </w:rPr>
      </w:pPr>
      <w:r w:rsidRPr="00196118">
        <w:rPr>
          <w:lang w:val="fr-FR"/>
        </w:rPr>
        <w:t>Eficienţa utilizării fondurilor;</w:t>
      </w:r>
    </w:p>
    <w:p w:rsidR="00D82580" w:rsidRDefault="00D82580" w:rsidP="00D82580">
      <w:pPr>
        <w:pStyle w:val="ListParagraph"/>
        <w:numPr>
          <w:ilvl w:val="0"/>
          <w:numId w:val="10"/>
        </w:numPr>
        <w:spacing w:line="276" w:lineRule="auto"/>
        <w:jc w:val="both"/>
        <w:rPr>
          <w:lang w:val="fr-FR"/>
        </w:rPr>
      </w:pPr>
      <w:r w:rsidRPr="00196118">
        <w:rPr>
          <w:lang w:val="fr-FR"/>
        </w:rPr>
        <w:t>Asumarea răspunderii.</w:t>
      </w:r>
    </w:p>
    <w:p w:rsidR="00D82580" w:rsidRPr="00196118" w:rsidRDefault="00D82580" w:rsidP="00D82580">
      <w:pPr>
        <w:pStyle w:val="ListParagraph"/>
        <w:spacing w:line="276" w:lineRule="auto"/>
        <w:jc w:val="both"/>
        <w:rPr>
          <w:lang w:val="fr-FR"/>
        </w:rPr>
      </w:pPr>
    </w:p>
    <w:p w:rsidR="00567435" w:rsidRDefault="00D82580" w:rsidP="001C7D8D">
      <w:pPr>
        <w:spacing w:line="276" w:lineRule="auto"/>
        <w:jc w:val="both"/>
        <w:rPr>
          <w:b/>
          <w:lang w:val="fr-FR"/>
        </w:rPr>
      </w:pPr>
      <w:r w:rsidRPr="00196118">
        <w:rPr>
          <w:b/>
          <w:lang w:val="fr-FR"/>
        </w:rPr>
        <w:t>Atenţie! Beneficiarul este obligat să nu înstrăineze sau/şi să modifice substanțial investiţia realizată prin proiect pe perioada de valabilita</w:t>
      </w:r>
      <w:r w:rsidR="003E488B">
        <w:rPr>
          <w:b/>
          <w:lang w:val="fr-FR"/>
        </w:rPr>
        <w:t>te a Contractului de finanţare</w:t>
      </w:r>
    </w:p>
    <w:p w:rsidR="003E488B" w:rsidRPr="003E488B" w:rsidRDefault="003E488B" w:rsidP="001C7D8D">
      <w:pPr>
        <w:spacing w:line="276" w:lineRule="auto"/>
        <w:jc w:val="both"/>
        <w:rPr>
          <w:b/>
          <w:lang w:val="fr-FR"/>
        </w:rPr>
      </w:pPr>
    </w:p>
    <w:p w:rsidR="00567435" w:rsidRDefault="00567435" w:rsidP="001C7D8D">
      <w:pPr>
        <w:spacing w:line="276" w:lineRule="auto"/>
        <w:jc w:val="both"/>
        <w:rPr>
          <w:lang w:val="fr-FR"/>
        </w:rPr>
      </w:pPr>
    </w:p>
    <w:p w:rsidR="001C7D8D" w:rsidRPr="001C7D8D" w:rsidRDefault="001C7D8D" w:rsidP="00567435">
      <w:pPr>
        <w:pStyle w:val="capitol1"/>
        <w:rPr>
          <w14:shadow w14:blurRad="50800" w14:dist="38100" w14:dir="2700000" w14:sx="100000" w14:sy="100000" w14:kx="0" w14:ky="0" w14:algn="tl">
            <w14:srgbClr w14:val="000000">
              <w14:alpha w14:val="60000"/>
            </w14:srgbClr>
          </w14:shadow>
        </w:rPr>
      </w:pPr>
      <w:bookmarkStart w:id="35" w:name="_Toc481663066"/>
      <w:r w:rsidRPr="001C7D8D">
        <w:rPr>
          <w14:shadow w14:blurRad="50800" w14:dist="38100" w14:dir="2700000" w14:sx="100000" w14:sy="100000" w14:kx="0" w14:ky="0" w14:algn="tl">
            <w14:srgbClr w14:val="000000">
              <w14:alpha w14:val="60000"/>
            </w14:srgbClr>
          </w14:shadow>
        </w:rPr>
        <w:t>Capitolul 4</w:t>
      </w:r>
      <w:bookmarkEnd w:id="35"/>
    </w:p>
    <w:p w:rsidR="001C7D8D" w:rsidRPr="001C7D8D" w:rsidRDefault="001C7D8D" w:rsidP="00567435">
      <w:pPr>
        <w:pStyle w:val="capitol1"/>
        <w:rPr>
          <w14:shadow w14:blurRad="50800" w14:dist="38100" w14:dir="2700000" w14:sx="100000" w14:sy="100000" w14:kx="0" w14:ky="0" w14:algn="tl">
            <w14:srgbClr w14:val="000000">
              <w14:alpha w14:val="60000"/>
            </w14:srgbClr>
          </w14:shadow>
        </w:rPr>
      </w:pPr>
      <w:bookmarkStart w:id="36" w:name="_Toc481663067"/>
      <w:r w:rsidRPr="001C7D8D">
        <w:rPr>
          <w14:shadow w14:blurRad="50800" w14:dist="38100" w14:dir="2700000" w14:sx="100000" w14:sy="100000" w14:kx="0" w14:ky="0" w14:algn="tl">
            <w14:srgbClr w14:val="000000">
              <w14:alpha w14:val="60000"/>
            </w14:srgbClr>
          </w14:shadow>
        </w:rPr>
        <w:t>INFORMAŢII UTILE PENTRU</w:t>
      </w:r>
      <w:bookmarkEnd w:id="36"/>
      <w:r w:rsidRPr="001C7D8D">
        <w:rPr>
          <w14:shadow w14:blurRad="50800" w14:dist="38100" w14:dir="2700000" w14:sx="100000" w14:sy="100000" w14:kx="0" w14:ky="0" w14:algn="tl">
            <w14:srgbClr w14:val="000000">
              <w14:alpha w14:val="60000"/>
            </w14:srgbClr>
          </w14:shadow>
        </w:rPr>
        <w:t xml:space="preserve"> </w:t>
      </w:r>
    </w:p>
    <w:p w:rsidR="001C7D8D" w:rsidRPr="001C7D8D" w:rsidRDefault="001C7D8D" w:rsidP="00567435">
      <w:pPr>
        <w:pStyle w:val="capitol1"/>
        <w:rPr>
          <w:szCs w:val="28"/>
          <w14:shadow w14:blurRad="50800" w14:dist="38100" w14:dir="2700000" w14:sx="100000" w14:sy="100000" w14:kx="0" w14:ky="0" w14:algn="tl">
            <w14:srgbClr w14:val="000000">
              <w14:alpha w14:val="60000"/>
            </w14:srgbClr>
          </w14:shadow>
        </w:rPr>
      </w:pPr>
      <w:bookmarkStart w:id="37" w:name="_Toc481663068"/>
      <w:r w:rsidRPr="001C7D8D">
        <w:rPr>
          <w14:shadow w14:blurRad="50800" w14:dist="38100" w14:dir="2700000" w14:sx="100000" w14:sy="100000" w14:kx="0" w14:ky="0" w14:algn="tl">
            <w14:srgbClr w14:val="000000">
              <w14:alpha w14:val="60000"/>
            </w14:srgbClr>
          </w14:shadow>
        </w:rPr>
        <w:t>ACCESAREA FONDURILOR NERAMBURSABILE</w:t>
      </w:r>
      <w:bookmarkEnd w:id="37"/>
    </w:p>
    <w:p w:rsidR="001C7D8D" w:rsidRPr="001C7D8D" w:rsidRDefault="001C7D8D" w:rsidP="001C7D8D">
      <w:pPr>
        <w:spacing w:line="276" w:lineRule="auto"/>
        <w:jc w:val="both"/>
        <w:rPr>
          <w:lang w:val="fr-FR"/>
        </w:rPr>
      </w:pPr>
    </w:p>
    <w:p w:rsidR="001C7D8D" w:rsidRPr="001C7D8D" w:rsidRDefault="001C7D8D" w:rsidP="00567435">
      <w:pPr>
        <w:pStyle w:val="subcapitol1"/>
      </w:pPr>
      <w:bookmarkStart w:id="38" w:name="_Toc481663069"/>
      <w:r w:rsidRPr="001C7D8D">
        <w:t>4.1 Documentele necesare LA DEPUNEREA Cererii de Fin</w:t>
      </w:r>
      <w:r w:rsidR="00F863BF">
        <w:t>anţare (NUMEROTATE CONFORM poziț</w:t>
      </w:r>
      <w:r w:rsidRPr="001C7D8D">
        <w:t xml:space="preserve">iei </w:t>
      </w:r>
      <w:r w:rsidR="00F863BF">
        <w:t>din cererea de finanț</w:t>
      </w:r>
      <w:r w:rsidRPr="001C7D8D">
        <w:t>are)</w:t>
      </w:r>
      <w:bookmarkEnd w:id="38"/>
      <w:r w:rsidRPr="001C7D8D">
        <w:t xml:space="preserve">  </w:t>
      </w:r>
    </w:p>
    <w:p w:rsidR="001C7D8D" w:rsidRPr="001C7D8D" w:rsidRDefault="001C7D8D" w:rsidP="001C7D8D">
      <w:pPr>
        <w:shd w:val="clear" w:color="auto" w:fill="FFFFFF" w:themeFill="background1"/>
        <w:jc w:val="both"/>
        <w:rPr>
          <w:lang w:val="ro-RO"/>
        </w:rPr>
      </w:pPr>
    </w:p>
    <w:p w:rsidR="001C7D8D" w:rsidRPr="001C7D8D" w:rsidRDefault="001C7D8D" w:rsidP="001C7D8D">
      <w:pPr>
        <w:shd w:val="clear" w:color="auto" w:fill="FFFFFF" w:themeFill="background1"/>
        <w:jc w:val="both"/>
        <w:rPr>
          <w:lang w:val="ro-RO"/>
        </w:rPr>
      </w:pPr>
      <w:r w:rsidRPr="001C7D8D">
        <w:rPr>
          <w:lang w:val="ro-RO"/>
        </w:rPr>
        <w:t>Documentele obligatorii care trebuie ataşate Cererii de finanţare pentru întocmirea proiectului sunt:</w:t>
      </w:r>
    </w:p>
    <w:p w:rsidR="001C7D8D" w:rsidRDefault="001C7D8D" w:rsidP="001C7D8D">
      <w:pPr>
        <w:shd w:val="clear" w:color="auto" w:fill="FFFFFF" w:themeFill="background1"/>
        <w:jc w:val="both"/>
        <w:rPr>
          <w:lang w:val="ro-RO"/>
        </w:rPr>
      </w:pPr>
      <w:r w:rsidRPr="001C7D8D">
        <w:rPr>
          <w:lang w:val="ro-RO"/>
        </w:rPr>
        <w:lastRenderedPageBreak/>
        <w:t xml:space="preserve">1. </w:t>
      </w:r>
      <w:r w:rsidRPr="001C7D8D">
        <w:rPr>
          <w:b/>
          <w:lang w:val="ro-RO"/>
        </w:rPr>
        <w:t>Studiul de Fezabilitate / Documentaţia de Avizare pentru Lucrări de Intervenţii</w:t>
      </w:r>
      <w:r w:rsidR="001E57FD">
        <w:rPr>
          <w:b/>
          <w:lang w:val="ro-RO"/>
        </w:rPr>
        <w:t xml:space="preserve"> / Memoriu justificativ </w:t>
      </w:r>
      <w:r w:rsidRPr="001C7D8D">
        <w:rPr>
          <w:lang w:val="ro-RO"/>
        </w:rPr>
        <w:t xml:space="preserve"> întocmite conform legislaţiei în vigoare Pentru proiectele demarate din alte fonduri si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rsidR="004314D1" w:rsidRPr="001C7D8D" w:rsidRDefault="004314D1" w:rsidP="001C7D8D">
      <w:pPr>
        <w:shd w:val="clear" w:color="auto" w:fill="FFFFFF" w:themeFill="background1"/>
        <w:jc w:val="both"/>
        <w:rPr>
          <w:lang w:val="ro-RO"/>
        </w:rPr>
      </w:pPr>
    </w:p>
    <w:p w:rsidR="001C7D8D" w:rsidRDefault="001C7D8D" w:rsidP="001C7D8D">
      <w:pPr>
        <w:shd w:val="clear" w:color="auto" w:fill="FFFFFF" w:themeFill="background1"/>
        <w:jc w:val="both"/>
        <w:rPr>
          <w:lang w:val="ro-RO"/>
        </w:rPr>
      </w:pPr>
      <w:r w:rsidRPr="001C7D8D">
        <w:rPr>
          <w:lang w:val="ro-RO"/>
        </w:rPr>
        <w:t xml:space="preserve">2. </w:t>
      </w:r>
      <w:r w:rsidRPr="001C7D8D">
        <w:rPr>
          <w:b/>
          <w:lang w:val="ro-RO"/>
        </w:rPr>
        <w:t>Certificat de Urbanism</w:t>
      </w:r>
      <w:r w:rsidRPr="001C7D8D">
        <w:rPr>
          <w:lang w:val="ro-RO"/>
        </w:rPr>
        <w:t>, valabil la data depunerii Cererii de Finanţare, eliberată în condiţiile Legii 50/1991, modificată, completată şi republicată, privind autorizarea executării lucrărilor de construcţii.</w:t>
      </w:r>
    </w:p>
    <w:p w:rsidR="004314D1" w:rsidRPr="001C7D8D" w:rsidRDefault="004314D1" w:rsidP="001C7D8D">
      <w:pPr>
        <w:shd w:val="clear" w:color="auto" w:fill="FFFFFF" w:themeFill="background1"/>
        <w:jc w:val="both"/>
        <w:rPr>
          <w:lang w:val="ro-RO"/>
        </w:rPr>
      </w:pPr>
    </w:p>
    <w:p w:rsidR="001C7D8D" w:rsidRPr="001C7D8D" w:rsidRDefault="001C7D8D" w:rsidP="001C7D8D">
      <w:pPr>
        <w:shd w:val="clear" w:color="auto" w:fill="FFFFFF" w:themeFill="background1"/>
        <w:jc w:val="both"/>
        <w:rPr>
          <w:lang w:val="ro-RO"/>
        </w:rPr>
      </w:pPr>
      <w:r w:rsidRPr="001C7D8D">
        <w:rPr>
          <w:lang w:val="ro-RO"/>
        </w:rPr>
        <w:t xml:space="preserve">3.1. </w:t>
      </w:r>
      <w:r w:rsidRPr="001C7D8D">
        <w:rPr>
          <w:b/>
          <w:lang w:val="ro-RO"/>
        </w:rPr>
        <w:t>Inventarul bunurilor</w:t>
      </w:r>
      <w:r w:rsidRPr="001C7D8D">
        <w:rPr>
          <w:lang w:val="ro-RO"/>
        </w:rPr>
        <w:t xml:space="preserve"> ce aparţin domeniului public al comunei/comunelor</w:t>
      </w:r>
      <w:r w:rsidR="001C4A35">
        <w:rPr>
          <w:lang w:val="ro-RO"/>
        </w:rPr>
        <w:t>/orasului</w:t>
      </w:r>
      <w:r w:rsidRPr="001C7D8D">
        <w:rPr>
          <w:lang w:val="ro-RO"/>
        </w:rPr>
        <w:t>, întocmit conform legislaţiei în vigoare privind proprietatea publică şi regimul juridic al acesteia, atestat prin Hotărâre a Guvernului şi publicat în Monitorul Oficial al României (copie după Monitorul Oficial).</w:t>
      </w:r>
    </w:p>
    <w:p w:rsidR="001C7D8D" w:rsidRPr="001C7D8D" w:rsidRDefault="001C7D8D" w:rsidP="001C7D8D">
      <w:pPr>
        <w:shd w:val="clear" w:color="auto" w:fill="FFFFFF" w:themeFill="background1"/>
        <w:jc w:val="both"/>
        <w:rPr>
          <w:lang w:val="ro-RO"/>
        </w:rPr>
      </w:pPr>
      <w:r w:rsidRPr="001C7D8D">
        <w:rPr>
          <w:lang w:val="ro-RO"/>
        </w:rPr>
        <w:t>și</w:t>
      </w:r>
    </w:p>
    <w:p w:rsidR="001C7D8D" w:rsidRPr="001C7D8D" w:rsidRDefault="001C7D8D" w:rsidP="001C7D8D">
      <w:pPr>
        <w:shd w:val="clear" w:color="auto" w:fill="FFFFFF" w:themeFill="background1"/>
        <w:jc w:val="both"/>
        <w:rPr>
          <w:lang w:val="ro-RO"/>
        </w:rPr>
      </w:pPr>
      <w:r w:rsidRPr="001C7D8D">
        <w:rPr>
          <w:lang w:val="ro-RO"/>
        </w:rPr>
        <w:t>3.2.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w:t>
      </w:r>
      <w:r w:rsidRPr="001C7D8D">
        <w:t xml:space="preserve"> </w:t>
      </w:r>
      <w:r w:rsidRPr="001C7D8D">
        <w:rPr>
          <w:lang w:val="ro-RO"/>
        </w:rPr>
        <w:t>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rsidR="001C7D8D" w:rsidRPr="001C7D8D" w:rsidRDefault="001C7D8D" w:rsidP="001C7D8D">
      <w:pPr>
        <w:shd w:val="clear" w:color="auto" w:fill="FFFFFF" w:themeFill="background1"/>
        <w:jc w:val="both"/>
        <w:rPr>
          <w:lang w:val="ro-RO"/>
        </w:rPr>
      </w:pPr>
      <w:r w:rsidRPr="001C7D8D">
        <w:rPr>
          <w:lang w:val="ro-RO"/>
        </w:rPr>
        <w:t>sau</w:t>
      </w:r>
    </w:p>
    <w:p w:rsidR="001E57FD" w:rsidRDefault="001C7D8D" w:rsidP="001C7D8D">
      <w:pPr>
        <w:shd w:val="clear" w:color="auto" w:fill="FFFFFF" w:themeFill="background1"/>
        <w:jc w:val="both"/>
        <w:rPr>
          <w:lang w:val="ro-RO"/>
        </w:rPr>
      </w:pPr>
      <w:r w:rsidRPr="001C7D8D">
        <w:rPr>
          <w:lang w:val="ro-RO"/>
        </w:rPr>
        <w:t xml:space="preserve">3.3 </w:t>
      </w:r>
      <w:r w:rsidR="001E57FD">
        <w:rPr>
          <w:lang w:val="ro-RO"/>
        </w:rPr>
        <w:t>Avizul administratorului terenului apartinand domeniului public, altul decat cel administrat de Primarie (daca este cazul).</w:t>
      </w:r>
    </w:p>
    <w:p w:rsidR="004314D1" w:rsidRDefault="004314D1" w:rsidP="001C7D8D">
      <w:pPr>
        <w:shd w:val="clear" w:color="auto" w:fill="FFFFFF" w:themeFill="background1"/>
        <w:jc w:val="both"/>
        <w:rPr>
          <w:lang w:val="ro-RO"/>
        </w:rPr>
      </w:pPr>
    </w:p>
    <w:p w:rsidR="007D278A" w:rsidRDefault="007D278A" w:rsidP="001C7D8D">
      <w:pPr>
        <w:shd w:val="clear" w:color="auto" w:fill="FFFFFF" w:themeFill="background1"/>
        <w:jc w:val="both"/>
        <w:rPr>
          <w:lang w:val="ro-RO"/>
        </w:rPr>
      </w:pPr>
      <w:r w:rsidRPr="007D278A">
        <w:rPr>
          <w:b/>
          <w:lang w:val="ro-RO"/>
        </w:rPr>
        <w:t>4.</w:t>
      </w:r>
      <w:r>
        <w:rPr>
          <w:lang w:val="ro-RO"/>
        </w:rPr>
        <w:t xml:space="preserve"> </w:t>
      </w:r>
      <w:r w:rsidRPr="007D278A">
        <w:rPr>
          <w:b/>
          <w:lang w:val="ro-RO"/>
        </w:rPr>
        <w:t>Declaratie pe propria raspundere</w:t>
      </w:r>
      <w:r>
        <w:rPr>
          <w:lang w:val="ro-RO"/>
        </w:rPr>
        <w:t xml:space="preserve"> ca va obtine si depune documentatia de la ANPM inainte de semnarea contractului de finantare</w:t>
      </w:r>
    </w:p>
    <w:p w:rsidR="001C7D8D" w:rsidRPr="001C7D8D" w:rsidRDefault="007D278A" w:rsidP="001C7D8D">
      <w:pPr>
        <w:shd w:val="clear" w:color="auto" w:fill="FFFFFF" w:themeFill="background1"/>
        <w:jc w:val="both"/>
        <w:rPr>
          <w:lang w:val="ro-RO"/>
        </w:rPr>
      </w:pPr>
      <w:r>
        <w:rPr>
          <w:lang w:val="ro-RO"/>
        </w:rPr>
        <w:t>5</w:t>
      </w:r>
      <w:r w:rsidR="001C7D8D" w:rsidRPr="001C7D8D">
        <w:rPr>
          <w:lang w:val="ro-RO"/>
        </w:rPr>
        <w:t xml:space="preserve">. </w:t>
      </w:r>
      <w:r w:rsidR="001C7D8D" w:rsidRPr="001C7D8D">
        <w:rPr>
          <w:b/>
          <w:lang w:val="ro-RO"/>
        </w:rPr>
        <w:t>Hotărârea Consiliului Local/Hotărârile Consiliilor Locale în cazul ADI/Hotărârea Adunării Generale în cazul ONG pentru implementarea proiectului</w:t>
      </w:r>
      <w:r w:rsidR="001C7D8D" w:rsidRPr="001C7D8D">
        <w:rPr>
          <w:lang w:val="ro-RO"/>
        </w:rPr>
        <w:t>, cu referire la însuşirea/aprobarea de către Consiliul Local/ONG a următoarelor puncte (obligatorii):</w:t>
      </w:r>
    </w:p>
    <w:p w:rsidR="001C7D8D" w:rsidRPr="001C7D8D" w:rsidRDefault="001C7D8D" w:rsidP="001C7D8D">
      <w:pPr>
        <w:shd w:val="clear" w:color="auto" w:fill="FFFFFF" w:themeFill="background1"/>
        <w:jc w:val="both"/>
        <w:rPr>
          <w:lang w:val="ro-RO"/>
        </w:rPr>
      </w:pPr>
      <w:r w:rsidRPr="001C7D8D">
        <w:rPr>
          <w:lang w:val="ro-RO"/>
        </w:rPr>
        <w:t>• necesitatea, oportunitatea și potenţialul economic al investiţiei;</w:t>
      </w:r>
    </w:p>
    <w:p w:rsidR="001C7D8D" w:rsidRPr="001C7D8D" w:rsidRDefault="001C7D8D" w:rsidP="001C7D8D">
      <w:pPr>
        <w:shd w:val="clear" w:color="auto" w:fill="FFFFFF" w:themeFill="background1"/>
        <w:jc w:val="both"/>
        <w:rPr>
          <w:lang w:val="ro-RO"/>
        </w:rPr>
      </w:pPr>
      <w:r w:rsidRPr="001C7D8D">
        <w:rPr>
          <w:lang w:val="ro-RO"/>
        </w:rPr>
        <w:t>• lucrările vor fi prevăzute în bugetul/bugetele local/e pentru perioada de realizare a investiţiei în cazul obţinerii finanţării;</w:t>
      </w:r>
    </w:p>
    <w:p w:rsidR="001C7D8D" w:rsidRPr="001C7D8D" w:rsidRDefault="001C7D8D" w:rsidP="001C7D8D">
      <w:pPr>
        <w:shd w:val="clear" w:color="auto" w:fill="FFFFFF" w:themeFill="background1"/>
        <w:jc w:val="both"/>
        <w:rPr>
          <w:lang w:val="ro-RO"/>
        </w:rPr>
      </w:pPr>
      <w:r w:rsidRPr="001C7D8D">
        <w:rPr>
          <w:lang w:val="ro-RO"/>
        </w:rPr>
        <w:t>• angajamentul că proiectul nu va fi generator de venit;</w:t>
      </w:r>
    </w:p>
    <w:p w:rsidR="001C7D8D" w:rsidRPr="001C7D8D" w:rsidRDefault="001C7D8D" w:rsidP="001C7D8D">
      <w:pPr>
        <w:shd w:val="clear" w:color="auto" w:fill="FFFFFF" w:themeFill="background1"/>
        <w:jc w:val="both"/>
        <w:rPr>
          <w:lang w:val="ro-RO"/>
        </w:rPr>
      </w:pPr>
      <w:r w:rsidRPr="001C7D8D">
        <w:rPr>
          <w:lang w:val="ro-RO"/>
        </w:rPr>
        <w:t>• angajamentul de a suporta cheltuielile de mentenanță a investiţiei pe o perioadă de minimum 5 ani de la data efectuării ultimei plăţi;</w:t>
      </w:r>
    </w:p>
    <w:p w:rsidR="001C7D8D" w:rsidRPr="001C7D8D" w:rsidRDefault="001C7D8D" w:rsidP="001C7D8D">
      <w:pPr>
        <w:shd w:val="clear" w:color="auto" w:fill="FFFFFF" w:themeFill="background1"/>
        <w:jc w:val="both"/>
        <w:rPr>
          <w:lang w:val="ro-RO"/>
        </w:rPr>
      </w:pPr>
      <w:r w:rsidRPr="001C7D8D">
        <w:rPr>
          <w:lang w:val="ro-RO"/>
        </w:rPr>
        <w:t>• numărul de locuitori deserviţi de proiect/utilizatori direcţi;</w:t>
      </w:r>
    </w:p>
    <w:p w:rsidR="001C7D8D" w:rsidRDefault="001C7D8D" w:rsidP="001C7D8D">
      <w:pPr>
        <w:shd w:val="clear" w:color="auto" w:fill="FFFFFF" w:themeFill="background1"/>
        <w:jc w:val="both"/>
        <w:rPr>
          <w:lang w:val="ro-RO"/>
        </w:rPr>
      </w:pPr>
      <w:r w:rsidRPr="001C7D8D">
        <w:rPr>
          <w:lang w:val="ro-RO"/>
        </w:rPr>
        <w:t>• nominalizarea reprezentantului legal sau administratorului public al comunei/ADI/ONG pentru relaţia cu AFIR în derularea proiectului.</w:t>
      </w:r>
    </w:p>
    <w:p w:rsidR="004314D1" w:rsidRPr="001C7D8D" w:rsidRDefault="004314D1" w:rsidP="001C7D8D">
      <w:pPr>
        <w:shd w:val="clear" w:color="auto" w:fill="FFFFFF" w:themeFill="background1"/>
        <w:jc w:val="both"/>
        <w:rPr>
          <w:lang w:val="ro-RO"/>
        </w:rPr>
      </w:pPr>
    </w:p>
    <w:p w:rsidR="001C7D8D" w:rsidRDefault="007D278A" w:rsidP="001C7D8D">
      <w:pPr>
        <w:shd w:val="clear" w:color="auto" w:fill="FFFFFF" w:themeFill="background1"/>
        <w:jc w:val="both"/>
        <w:rPr>
          <w:b/>
          <w:lang w:val="ro-RO"/>
        </w:rPr>
      </w:pPr>
      <w:r>
        <w:rPr>
          <w:lang w:val="ro-RO"/>
        </w:rPr>
        <w:lastRenderedPageBreak/>
        <w:t>6</w:t>
      </w:r>
      <w:r w:rsidR="001C7D8D" w:rsidRPr="001C7D8D">
        <w:rPr>
          <w:lang w:val="ro-RO"/>
        </w:rPr>
        <w:t xml:space="preserve">. </w:t>
      </w:r>
      <w:r w:rsidR="001C7D8D" w:rsidRPr="001C7D8D">
        <w:rPr>
          <w:b/>
          <w:lang w:val="ro-RO"/>
        </w:rPr>
        <w:t>Certificat de înregistrare fiscală</w:t>
      </w:r>
    </w:p>
    <w:p w:rsidR="004314D1" w:rsidRPr="001C7D8D" w:rsidRDefault="004314D1" w:rsidP="001C7D8D">
      <w:pPr>
        <w:shd w:val="clear" w:color="auto" w:fill="FFFFFF" w:themeFill="background1"/>
        <w:jc w:val="both"/>
        <w:rPr>
          <w:lang w:val="ro-RO"/>
        </w:rPr>
      </w:pPr>
    </w:p>
    <w:p w:rsidR="001C7D8D" w:rsidRPr="001C7D8D" w:rsidRDefault="007D278A" w:rsidP="001C7D8D">
      <w:pPr>
        <w:shd w:val="clear" w:color="auto" w:fill="FFFFFF" w:themeFill="background1"/>
        <w:jc w:val="both"/>
        <w:rPr>
          <w:b/>
          <w:lang w:val="ro-RO"/>
        </w:rPr>
      </w:pPr>
      <w:r>
        <w:rPr>
          <w:lang w:val="ro-RO"/>
        </w:rPr>
        <w:t>7</w:t>
      </w:r>
      <w:r w:rsidR="005C0159">
        <w:rPr>
          <w:lang w:val="ro-RO"/>
        </w:rPr>
        <w:t xml:space="preserve">. </w:t>
      </w:r>
      <w:r w:rsidR="001C7D8D" w:rsidRPr="001C7D8D">
        <w:rPr>
          <w:b/>
          <w:lang w:val="ro-RO"/>
        </w:rPr>
        <w:t>Încheiere privind înscrierea în registrul asociaţiilor şi fundaţiilor, definitivă si irevocabilă/ Certificat de înregistrare în registrul asociaţiilor şi fundaţiilor</w:t>
      </w:r>
    </w:p>
    <w:p w:rsidR="001C7D8D" w:rsidRPr="001C7D8D" w:rsidRDefault="001C7D8D" w:rsidP="001C7D8D">
      <w:pPr>
        <w:shd w:val="clear" w:color="auto" w:fill="FFFFFF" w:themeFill="background1"/>
        <w:jc w:val="both"/>
        <w:rPr>
          <w:lang w:val="ro-RO"/>
        </w:rPr>
      </w:pPr>
    </w:p>
    <w:p w:rsidR="001C7D8D" w:rsidRDefault="007D278A" w:rsidP="001C7D8D">
      <w:pPr>
        <w:shd w:val="clear" w:color="auto" w:fill="FFFFFF" w:themeFill="background1"/>
        <w:jc w:val="both"/>
        <w:rPr>
          <w:b/>
          <w:lang w:val="ro-RO"/>
        </w:rPr>
      </w:pPr>
      <w:r>
        <w:rPr>
          <w:lang w:val="ro-RO"/>
        </w:rPr>
        <w:t>8</w:t>
      </w:r>
      <w:r w:rsidR="005C0159">
        <w:rPr>
          <w:lang w:val="ro-RO"/>
        </w:rPr>
        <w:t xml:space="preserve">. </w:t>
      </w:r>
      <w:r w:rsidR="001C7D8D" w:rsidRPr="001C7D8D">
        <w:rPr>
          <w:lang w:val="ro-RO"/>
        </w:rPr>
        <w:t xml:space="preserve"> </w:t>
      </w:r>
      <w:r w:rsidR="001C7D8D" w:rsidRPr="001C7D8D">
        <w:rPr>
          <w:b/>
          <w:lang w:val="ro-RO"/>
        </w:rPr>
        <w:t>Actul de înfiinţare şi statutul ADI/ONG</w:t>
      </w:r>
    </w:p>
    <w:p w:rsidR="004314D1" w:rsidRPr="001C7D8D" w:rsidRDefault="004314D1" w:rsidP="001C7D8D">
      <w:pPr>
        <w:shd w:val="clear" w:color="auto" w:fill="FFFFFF" w:themeFill="background1"/>
        <w:jc w:val="both"/>
        <w:rPr>
          <w:lang w:val="ro-RO"/>
        </w:rPr>
      </w:pPr>
    </w:p>
    <w:p w:rsidR="001C7D8D" w:rsidRDefault="004B574B" w:rsidP="001C7D8D">
      <w:pPr>
        <w:shd w:val="clear" w:color="auto" w:fill="FFFFFF" w:themeFill="background1"/>
        <w:jc w:val="both"/>
        <w:rPr>
          <w:lang w:val="ro-RO"/>
        </w:rPr>
      </w:pPr>
      <w:r>
        <w:rPr>
          <w:lang w:val="ro-RO"/>
        </w:rPr>
        <w:t>9</w:t>
      </w:r>
      <w:r w:rsidR="001C7D8D" w:rsidRPr="001C7D8D">
        <w:rPr>
          <w:lang w:val="ro-RO"/>
        </w:rPr>
        <w:t xml:space="preserve">. </w:t>
      </w:r>
      <w:r w:rsidR="001C7D8D" w:rsidRPr="001C7D8D">
        <w:rPr>
          <w:b/>
          <w:lang w:val="ro-RO"/>
        </w:rPr>
        <w:t>Raport asupra utilizării programelor</w:t>
      </w:r>
      <w:r w:rsidR="001C7D8D" w:rsidRPr="001C7D8D">
        <w:rPr>
          <w:lang w:val="ro-RO"/>
        </w:rPr>
        <w:t xml:space="preserve">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rsidR="004314D1" w:rsidRPr="001C7D8D" w:rsidRDefault="004314D1" w:rsidP="001C7D8D">
      <w:pPr>
        <w:shd w:val="clear" w:color="auto" w:fill="FFFFFF" w:themeFill="background1"/>
        <w:jc w:val="both"/>
        <w:rPr>
          <w:lang w:val="ro-RO"/>
        </w:rPr>
      </w:pPr>
    </w:p>
    <w:p w:rsidR="001C7D8D" w:rsidRPr="001C7D8D" w:rsidRDefault="005C0159" w:rsidP="001C7D8D">
      <w:pPr>
        <w:shd w:val="clear" w:color="auto" w:fill="FFFFFF" w:themeFill="background1"/>
        <w:jc w:val="both"/>
        <w:rPr>
          <w:lang w:val="ro-RO"/>
        </w:rPr>
      </w:pPr>
      <w:r>
        <w:rPr>
          <w:lang w:val="ro-RO"/>
        </w:rPr>
        <w:t>1</w:t>
      </w:r>
      <w:r w:rsidR="004B574B">
        <w:rPr>
          <w:lang w:val="ro-RO"/>
        </w:rPr>
        <w:t>0</w:t>
      </w:r>
      <w:r w:rsidR="007D278A">
        <w:rPr>
          <w:lang w:val="ro-RO"/>
        </w:rPr>
        <w:t>.1</w:t>
      </w:r>
      <w:r w:rsidR="001C7D8D" w:rsidRPr="001C7D8D">
        <w:rPr>
          <w:lang w:val="ro-RO"/>
        </w:rPr>
        <w:t xml:space="preserve">. </w:t>
      </w:r>
      <w:r w:rsidR="001C7D8D" w:rsidRPr="001C7D8D">
        <w:rPr>
          <w:b/>
          <w:lang w:val="ro-RO"/>
        </w:rPr>
        <w:t>Notificare</w:t>
      </w:r>
      <w:r w:rsidR="001C7D8D" w:rsidRPr="001C7D8D">
        <w:rPr>
          <w:lang w:val="ro-RO"/>
        </w:rPr>
        <w:t xml:space="preserve"> privind conformitatea proiectului cu condițiile de igiena şi sănatate publică</w:t>
      </w:r>
    </w:p>
    <w:p w:rsidR="001C7D8D" w:rsidRPr="001C7D8D" w:rsidRDefault="001C7D8D" w:rsidP="001C7D8D">
      <w:pPr>
        <w:shd w:val="clear" w:color="auto" w:fill="FFFFFF" w:themeFill="background1"/>
        <w:jc w:val="both"/>
        <w:rPr>
          <w:lang w:val="ro-RO"/>
        </w:rPr>
      </w:pPr>
      <w:r w:rsidRPr="001C7D8D">
        <w:rPr>
          <w:lang w:val="ro-RO"/>
        </w:rPr>
        <w:t>sau</w:t>
      </w:r>
    </w:p>
    <w:p w:rsidR="001C7D8D" w:rsidRDefault="005C0159" w:rsidP="001C7D8D">
      <w:pPr>
        <w:shd w:val="clear" w:color="auto" w:fill="FFFFFF" w:themeFill="background1"/>
        <w:jc w:val="both"/>
        <w:rPr>
          <w:lang w:val="ro-RO"/>
        </w:rPr>
      </w:pPr>
      <w:r>
        <w:rPr>
          <w:lang w:val="ro-RO"/>
        </w:rPr>
        <w:t>1</w:t>
      </w:r>
      <w:r w:rsidR="007D278A">
        <w:rPr>
          <w:lang w:val="ro-RO"/>
        </w:rPr>
        <w:t>0.2</w:t>
      </w:r>
      <w:r w:rsidR="001C7D8D" w:rsidRPr="001C7D8D">
        <w:rPr>
          <w:lang w:val="ro-RO"/>
        </w:rPr>
        <w:t xml:space="preserve">. </w:t>
      </w:r>
      <w:r w:rsidR="001C7D8D" w:rsidRPr="001C7D8D">
        <w:rPr>
          <w:b/>
          <w:lang w:val="ro-RO"/>
        </w:rPr>
        <w:t>Notificare</w:t>
      </w:r>
      <w:r w:rsidR="001C7D8D" w:rsidRPr="001C7D8D">
        <w:rPr>
          <w:lang w:val="ro-RO"/>
        </w:rPr>
        <w:t xml:space="preserve"> că investiția nu face obiectul evaluarii condițiilor de igienă și sănătate publică, dacă este cazul.</w:t>
      </w:r>
    </w:p>
    <w:p w:rsidR="004314D1" w:rsidRPr="001C7D8D" w:rsidRDefault="004314D1" w:rsidP="001C7D8D">
      <w:pPr>
        <w:shd w:val="clear" w:color="auto" w:fill="FFFFFF" w:themeFill="background1"/>
        <w:jc w:val="both"/>
        <w:rPr>
          <w:lang w:val="ro-RO"/>
        </w:rPr>
      </w:pPr>
    </w:p>
    <w:p w:rsidR="001C7D8D" w:rsidRDefault="007D278A" w:rsidP="001C7D8D">
      <w:pPr>
        <w:shd w:val="clear" w:color="auto" w:fill="FFFFFF" w:themeFill="background1"/>
        <w:jc w:val="both"/>
        <w:rPr>
          <w:lang w:val="ro-RO"/>
        </w:rPr>
      </w:pPr>
      <w:r>
        <w:rPr>
          <w:lang w:val="ro-RO"/>
        </w:rPr>
        <w:t>11</w:t>
      </w:r>
      <w:r w:rsidR="000D5158">
        <w:rPr>
          <w:lang w:val="ro-RO"/>
        </w:rPr>
        <w:t>.</w:t>
      </w:r>
      <w:r w:rsidR="001C7D8D" w:rsidRPr="001C7D8D">
        <w:rPr>
          <w:b/>
          <w:lang w:val="ro-RO"/>
        </w:rPr>
        <w:t xml:space="preserve"> Notificare</w:t>
      </w:r>
      <w:r w:rsidR="001C7D8D" w:rsidRPr="001C7D8D">
        <w:rPr>
          <w:lang w:val="ro-RO"/>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4314D1" w:rsidRPr="001C7D8D" w:rsidRDefault="004314D1" w:rsidP="001C7D8D">
      <w:pPr>
        <w:shd w:val="clear" w:color="auto" w:fill="FFFFFF" w:themeFill="background1"/>
        <w:jc w:val="both"/>
        <w:rPr>
          <w:lang w:val="ro-RO"/>
        </w:rPr>
      </w:pPr>
    </w:p>
    <w:p w:rsidR="001C7D8D" w:rsidRDefault="001C7D8D" w:rsidP="001C7D8D">
      <w:pPr>
        <w:shd w:val="clear" w:color="auto" w:fill="FFFFFF" w:themeFill="background1"/>
        <w:jc w:val="both"/>
        <w:rPr>
          <w:lang w:val="ro-RO"/>
        </w:rPr>
      </w:pPr>
      <w:r w:rsidRPr="001C7D8D">
        <w:rPr>
          <w:lang w:val="ro-RO"/>
        </w:rPr>
        <w:t>1</w:t>
      </w:r>
      <w:r w:rsidR="007D278A">
        <w:rPr>
          <w:lang w:val="ro-RO"/>
        </w:rPr>
        <w:t>2</w:t>
      </w:r>
      <w:r w:rsidRPr="001C7D8D">
        <w:rPr>
          <w:lang w:val="ro-RO"/>
        </w:rPr>
        <w:t xml:space="preserve">. </w:t>
      </w:r>
      <w:r w:rsidRPr="001C7D8D">
        <w:rPr>
          <w:b/>
          <w:lang w:val="ro-RO"/>
        </w:rPr>
        <w:t>Extrasul din strategie</w:t>
      </w:r>
      <w:r w:rsidRPr="001C7D8D">
        <w:rPr>
          <w:lang w:val="ro-RO"/>
        </w:rPr>
        <w:t>, care confirmă dacă investiția este în corelare cu orice strategie de dezvoltare națională / regional / județeană / locală aprobată, corespunzătoare domeniului de investiții precum și copia hotărârii de aprobare a strategiei.</w:t>
      </w:r>
    </w:p>
    <w:p w:rsidR="004314D1" w:rsidRPr="001C7D8D" w:rsidRDefault="004314D1" w:rsidP="001C7D8D">
      <w:pPr>
        <w:shd w:val="clear" w:color="auto" w:fill="FFFFFF" w:themeFill="background1"/>
        <w:jc w:val="both"/>
        <w:rPr>
          <w:lang w:val="ro-RO"/>
        </w:rPr>
      </w:pPr>
    </w:p>
    <w:p w:rsidR="007D278A" w:rsidRDefault="001C7D8D" w:rsidP="001C7D8D">
      <w:pPr>
        <w:shd w:val="clear" w:color="auto" w:fill="FFFFFF" w:themeFill="background1"/>
        <w:jc w:val="both"/>
        <w:rPr>
          <w:lang w:val="ro-RO"/>
        </w:rPr>
      </w:pPr>
      <w:r w:rsidRPr="001C7D8D">
        <w:rPr>
          <w:lang w:val="ro-RO"/>
        </w:rPr>
        <w:t>1</w:t>
      </w:r>
      <w:r w:rsidR="007D278A">
        <w:rPr>
          <w:lang w:val="ro-RO"/>
        </w:rPr>
        <w:t>3</w:t>
      </w:r>
      <w:r w:rsidRPr="001C7D8D">
        <w:rPr>
          <w:lang w:val="ro-RO"/>
        </w:rPr>
        <w:t xml:space="preserve">. </w:t>
      </w:r>
      <w:r w:rsidRPr="001C7D8D">
        <w:rPr>
          <w:b/>
          <w:lang w:val="ro-RO"/>
        </w:rPr>
        <w:t>Copie document de identitate</w:t>
      </w:r>
      <w:r w:rsidRPr="001C7D8D">
        <w:rPr>
          <w:lang w:val="ro-RO"/>
        </w:rPr>
        <w:t xml:space="preserve"> al reprezentantului legal al beneficiarului.</w:t>
      </w:r>
    </w:p>
    <w:p w:rsidR="004314D1" w:rsidRPr="001C7D8D" w:rsidRDefault="004314D1" w:rsidP="001C7D8D">
      <w:pPr>
        <w:shd w:val="clear" w:color="auto" w:fill="FFFFFF" w:themeFill="background1"/>
        <w:jc w:val="both"/>
        <w:rPr>
          <w:lang w:val="ro-RO"/>
        </w:rPr>
      </w:pPr>
    </w:p>
    <w:p w:rsidR="001C7D8D" w:rsidRDefault="001C7D8D" w:rsidP="001C7D8D">
      <w:pPr>
        <w:shd w:val="clear" w:color="auto" w:fill="FFFFFF" w:themeFill="background1"/>
        <w:jc w:val="both"/>
        <w:rPr>
          <w:lang w:val="ro-RO"/>
        </w:rPr>
      </w:pPr>
      <w:r w:rsidRPr="001C7D8D">
        <w:rPr>
          <w:lang w:val="ro-RO"/>
        </w:rPr>
        <w:t>1</w:t>
      </w:r>
      <w:r w:rsidR="007D278A">
        <w:rPr>
          <w:lang w:val="ro-RO"/>
        </w:rPr>
        <w:t>4</w:t>
      </w:r>
      <w:r w:rsidRPr="001C7D8D">
        <w:rPr>
          <w:lang w:val="ro-RO"/>
        </w:rPr>
        <w:t xml:space="preserve">. </w:t>
      </w:r>
      <w:r w:rsidRPr="001C7D8D">
        <w:rPr>
          <w:b/>
          <w:lang w:val="ro-RO"/>
        </w:rPr>
        <w:t>Alte documente justificative</w:t>
      </w:r>
      <w:r w:rsidRPr="001C7D8D">
        <w:rPr>
          <w:lang w:val="ro-RO"/>
        </w:rPr>
        <w:t xml:space="preserve"> (se vor specifica de către solicitant, după caz).</w:t>
      </w:r>
    </w:p>
    <w:p w:rsidR="007D278A" w:rsidRDefault="007D278A" w:rsidP="001C7D8D">
      <w:pPr>
        <w:shd w:val="clear" w:color="auto" w:fill="FFFFFF" w:themeFill="background1"/>
        <w:jc w:val="both"/>
        <w:rPr>
          <w:lang w:val="ro-RO"/>
        </w:rPr>
      </w:pPr>
      <w:r>
        <w:rPr>
          <w:lang w:val="ro-RO"/>
        </w:rPr>
        <w:t>14.1 Cod Unic de Identificare APIA</w:t>
      </w:r>
    </w:p>
    <w:p w:rsidR="007D278A" w:rsidRDefault="007D278A" w:rsidP="001C7D8D">
      <w:pPr>
        <w:shd w:val="clear" w:color="auto" w:fill="FFFFFF" w:themeFill="background1"/>
        <w:jc w:val="both"/>
        <w:rPr>
          <w:lang w:val="ro-RO"/>
        </w:rPr>
      </w:pPr>
      <w:r>
        <w:rPr>
          <w:lang w:val="ro-RO"/>
        </w:rPr>
        <w:t>14.2 Declaratie pe propria raspundere cu privire la obligatia de notificare a platilor la GAL</w:t>
      </w:r>
    </w:p>
    <w:p w:rsidR="007D278A" w:rsidRDefault="007D278A" w:rsidP="001C7D8D">
      <w:pPr>
        <w:shd w:val="clear" w:color="auto" w:fill="FFFFFF" w:themeFill="background1"/>
        <w:jc w:val="both"/>
        <w:rPr>
          <w:lang w:val="ro-RO"/>
        </w:rPr>
      </w:pPr>
      <w:r>
        <w:rPr>
          <w:lang w:val="ro-RO"/>
        </w:rPr>
        <w:t>14.3 Specimen de semnatura</w:t>
      </w:r>
    </w:p>
    <w:p w:rsidR="003648CE" w:rsidRPr="0004035C" w:rsidRDefault="003648CE" w:rsidP="001C7D8D">
      <w:pPr>
        <w:shd w:val="clear" w:color="auto" w:fill="FFFFFF" w:themeFill="background1"/>
        <w:jc w:val="both"/>
        <w:rPr>
          <w:b/>
          <w:lang w:val="ro-RO"/>
        </w:rPr>
      </w:pPr>
      <w:r w:rsidRPr="0004035C">
        <w:rPr>
          <w:b/>
          <w:lang w:val="ro-RO"/>
        </w:rPr>
        <w:t xml:space="preserve">15. Declarație privind prelucrarea datelor </w:t>
      </w:r>
      <w:r w:rsidR="009E478D">
        <w:rPr>
          <w:b/>
          <w:lang w:val="ro-RO"/>
        </w:rPr>
        <w:t xml:space="preserve">cu caracter personal </w:t>
      </w:r>
    </w:p>
    <w:p w:rsidR="007D278A" w:rsidRDefault="007D278A" w:rsidP="001C7D8D">
      <w:pPr>
        <w:shd w:val="clear" w:color="auto" w:fill="FFFFFF" w:themeFill="background1"/>
        <w:jc w:val="both"/>
        <w:rPr>
          <w:lang w:val="ro-RO"/>
        </w:rPr>
      </w:pPr>
      <w:r>
        <w:rPr>
          <w:lang w:val="ro-RO"/>
        </w:rPr>
        <w:t>Alte documente depuse de solicitant pentru aspecte care au fost depuse in Studiul de fezabilitate/Memoriu justificativ si care nu au corespondent in cererea de finantare.</w:t>
      </w:r>
    </w:p>
    <w:p w:rsidR="007D278A" w:rsidRPr="001C7D8D" w:rsidRDefault="007D278A" w:rsidP="001C7D8D">
      <w:pPr>
        <w:shd w:val="clear" w:color="auto" w:fill="FFFFFF" w:themeFill="background1"/>
        <w:jc w:val="both"/>
        <w:rPr>
          <w:lang w:val="ro-RO"/>
        </w:rPr>
      </w:pPr>
    </w:p>
    <w:p w:rsidR="00567435" w:rsidRPr="001C7D8D" w:rsidRDefault="001C7D8D" w:rsidP="001C7D8D">
      <w:pPr>
        <w:shd w:val="clear" w:color="auto" w:fill="FFFFFF" w:themeFill="background1"/>
        <w:jc w:val="both"/>
        <w:rPr>
          <w:lang w:val="ro-RO"/>
        </w:rPr>
      </w:pPr>
      <w:r w:rsidRPr="001C7D8D">
        <w:rPr>
          <w:lang w:val="ro-RO"/>
        </w:rPr>
        <w:t>ATENŢIE! Documentele trebuie să fie valabile la data depunerii Cererii de Finanţare, termenul de valabilitate al acestora fiind în conform</w:t>
      </w:r>
      <w:r w:rsidR="00803102">
        <w:rPr>
          <w:lang w:val="ro-RO"/>
        </w:rPr>
        <w:t>itate cu legislaţia în vigoare.</w:t>
      </w:r>
    </w:p>
    <w:p w:rsidR="001C7D8D" w:rsidRPr="001C7D8D" w:rsidRDefault="001C7D8D" w:rsidP="00567435">
      <w:pPr>
        <w:pStyle w:val="subcapitol1"/>
        <w:rPr>
          <w:caps/>
        </w:rPr>
      </w:pPr>
      <w:bookmarkStart w:id="39" w:name="_Toc481663070"/>
      <w:r w:rsidRPr="001C7D8D">
        <w:t>4.2  ABREVIERI</w:t>
      </w:r>
      <w:bookmarkEnd w:id="39"/>
      <w:r w:rsidRPr="001C7D8D">
        <w:t xml:space="preserve"> </w:t>
      </w:r>
    </w:p>
    <w:p w:rsidR="001C7D8D" w:rsidRPr="001C7D8D" w:rsidRDefault="001C7D8D" w:rsidP="001C7D8D">
      <w:pPr>
        <w:spacing w:line="276" w:lineRule="auto"/>
        <w:jc w:val="both"/>
        <w:rPr>
          <w:b/>
          <w:lang w:val="fr-FR"/>
        </w:rPr>
      </w:pPr>
    </w:p>
    <w:p w:rsidR="001C7D8D" w:rsidRPr="001C7D8D" w:rsidRDefault="001C7D8D" w:rsidP="001C7D8D">
      <w:pPr>
        <w:spacing w:line="276" w:lineRule="auto"/>
        <w:jc w:val="both"/>
        <w:rPr>
          <w:b/>
          <w:lang w:val="fr-FR"/>
        </w:rPr>
      </w:pPr>
      <w:r w:rsidRPr="001C7D8D">
        <w:rPr>
          <w:b/>
          <w:lang w:val="fr-FR"/>
        </w:rPr>
        <w:t>AFIR</w:t>
      </w:r>
      <w:r w:rsidRPr="001C7D8D">
        <w:rPr>
          <w:lang w:val="fr-FR"/>
        </w:rPr>
        <w:t xml:space="preserve"> – Agenţia pentru Finanţarea Investiţiilor Rurale – instituţie publică subordonată MADR care derulează FEADR;</w:t>
      </w:r>
    </w:p>
    <w:p w:rsidR="001C7D8D" w:rsidRPr="001C7D8D" w:rsidRDefault="001C7D8D" w:rsidP="001C7D8D">
      <w:pPr>
        <w:spacing w:line="276" w:lineRule="auto"/>
        <w:jc w:val="both"/>
        <w:rPr>
          <w:lang w:val="fr-FR"/>
        </w:rPr>
      </w:pPr>
      <w:r w:rsidRPr="001C7D8D">
        <w:rPr>
          <w:b/>
          <w:lang w:val="fr-FR"/>
        </w:rPr>
        <w:lastRenderedPageBreak/>
        <w:t>AM – PNDR</w:t>
      </w:r>
      <w:r w:rsidRPr="001C7D8D">
        <w:rPr>
          <w:lang w:val="fr-FR"/>
        </w:rPr>
        <w:t xml:space="preserve"> – Autoritatea de Management pentru Programul Naţional de Dezvoltare Rurală;</w:t>
      </w:r>
    </w:p>
    <w:p w:rsidR="001C7D8D" w:rsidRPr="001C7D8D" w:rsidRDefault="001C7D8D" w:rsidP="001C7D8D">
      <w:pPr>
        <w:spacing w:line="276" w:lineRule="auto"/>
        <w:jc w:val="both"/>
        <w:rPr>
          <w:lang w:val="ro-RO"/>
        </w:rPr>
      </w:pPr>
      <w:r w:rsidRPr="001C7D8D">
        <w:rPr>
          <w:b/>
          <w:lang w:val="fr-FR"/>
        </w:rPr>
        <w:t>ANT</w:t>
      </w:r>
      <w:r w:rsidRPr="001C7D8D">
        <w:rPr>
          <w:lang w:val="fr-FR"/>
        </w:rPr>
        <w:t xml:space="preserve"> – Autoritatea Națională pentru Turism</w:t>
      </w:r>
      <w:r w:rsidRPr="001C7D8D">
        <w:rPr>
          <w:lang w:val="ro-RO"/>
        </w:rPr>
        <w:t>;</w:t>
      </w:r>
    </w:p>
    <w:p w:rsidR="001C7D8D" w:rsidRPr="001C7D8D" w:rsidRDefault="001C7D8D" w:rsidP="001C7D8D">
      <w:pPr>
        <w:spacing w:line="276" w:lineRule="auto"/>
        <w:jc w:val="both"/>
        <w:rPr>
          <w:lang w:val="ro-RO"/>
        </w:rPr>
      </w:pPr>
      <w:r w:rsidRPr="001C7D8D">
        <w:rPr>
          <w:b/>
          <w:lang w:val="ro-RO"/>
        </w:rPr>
        <w:t>CRFIR</w:t>
      </w:r>
      <w:r w:rsidRPr="001C7D8D">
        <w:rPr>
          <w:lang w:val="ro-RO"/>
        </w:rPr>
        <w:t xml:space="preserve"> - Centrul Regional pentru Finanţarea Investiţiilor Rurale, structură organizatorică la nivel regional a AFIR (la nivel naţional există 8 Centre Regionale).</w:t>
      </w:r>
    </w:p>
    <w:p w:rsidR="001C7D8D" w:rsidRPr="001C7D8D" w:rsidRDefault="001C7D8D" w:rsidP="001C7D8D">
      <w:pPr>
        <w:spacing w:line="276" w:lineRule="auto"/>
        <w:jc w:val="both"/>
        <w:rPr>
          <w:lang w:val="fr-FR"/>
        </w:rPr>
      </w:pPr>
      <w:r w:rsidRPr="001C7D8D">
        <w:rPr>
          <w:b/>
          <w:lang w:val="fr-FR"/>
        </w:rPr>
        <w:t>FEADR</w:t>
      </w:r>
      <w:r w:rsidRPr="001C7D8D">
        <w:rPr>
          <w:lang w:val="fr-FR"/>
        </w:rPr>
        <w:t xml:space="preserve"> – Fondul European Agricol pentru Dezvoltare Rurală, este un instrument de finanţare creat de Uniunea Europeană pentru implementarea Politicii Agricole Comune;</w:t>
      </w:r>
    </w:p>
    <w:p w:rsidR="001C7D8D" w:rsidRPr="001C7D8D" w:rsidRDefault="001C7D8D" w:rsidP="001C7D8D">
      <w:pPr>
        <w:spacing w:line="276" w:lineRule="auto"/>
        <w:jc w:val="both"/>
        <w:rPr>
          <w:lang w:val="fr-FR"/>
        </w:rPr>
      </w:pPr>
      <w:r w:rsidRPr="001C7D8D">
        <w:rPr>
          <w:b/>
          <w:lang w:val="fr-FR"/>
        </w:rPr>
        <w:t>GAL</w:t>
      </w:r>
      <w:r w:rsidRPr="001C7D8D">
        <w:rPr>
          <w:lang w:val="fr-FR"/>
        </w:rPr>
        <w:t xml:space="preserve"> – Grup de Acțiune Locală;</w:t>
      </w:r>
    </w:p>
    <w:p w:rsidR="001C7D8D" w:rsidRPr="001C7D8D" w:rsidRDefault="001C7D8D" w:rsidP="001C7D8D">
      <w:pPr>
        <w:spacing w:line="276" w:lineRule="auto"/>
        <w:jc w:val="both"/>
        <w:rPr>
          <w:lang w:val="fr-FR"/>
        </w:rPr>
      </w:pPr>
      <w:r w:rsidRPr="001C7D8D">
        <w:rPr>
          <w:b/>
          <w:lang w:val="fr-FR"/>
        </w:rPr>
        <w:t>MADR</w:t>
      </w:r>
      <w:r w:rsidRPr="001C7D8D">
        <w:rPr>
          <w:lang w:val="fr-FR"/>
        </w:rPr>
        <w:t xml:space="preserve"> – Ministerul Agriculturii şi Dezvoltării Rurale;</w:t>
      </w:r>
    </w:p>
    <w:p w:rsidR="001C7D8D" w:rsidRPr="001C7D8D" w:rsidRDefault="001C7D8D" w:rsidP="001C7D8D">
      <w:pPr>
        <w:spacing w:line="276" w:lineRule="auto"/>
        <w:jc w:val="both"/>
        <w:rPr>
          <w:lang w:val="fr-FR"/>
        </w:rPr>
      </w:pPr>
      <w:r w:rsidRPr="001C7D8D">
        <w:rPr>
          <w:b/>
          <w:lang w:val="fr-FR"/>
        </w:rPr>
        <w:t>OJFIR</w:t>
      </w:r>
      <w:r w:rsidRPr="001C7D8D">
        <w:rPr>
          <w:lang w:val="fr-FR"/>
        </w:rPr>
        <w:t xml:space="preserve"> – Oficiul Judeţean pentru Finanţarea Investiţiilor Rurale, structură organizatorică la nivel judeţean a AFIR (la nivel naţional există 41 Oficii Judeţene);</w:t>
      </w:r>
    </w:p>
    <w:p w:rsidR="001C7D8D" w:rsidRPr="001C7D8D" w:rsidRDefault="001C7D8D" w:rsidP="001C7D8D">
      <w:pPr>
        <w:spacing w:line="276" w:lineRule="auto"/>
        <w:jc w:val="both"/>
        <w:rPr>
          <w:spacing w:val="-2"/>
          <w:lang w:val="fr-FR"/>
        </w:rPr>
      </w:pPr>
      <w:r w:rsidRPr="001C7D8D">
        <w:rPr>
          <w:b/>
          <w:spacing w:val="-2"/>
          <w:lang w:val="fr-FR"/>
        </w:rPr>
        <w:t>PNDR</w:t>
      </w:r>
      <w:r w:rsidRPr="001C7D8D">
        <w:rPr>
          <w:spacing w:val="-2"/>
          <w:lang w:val="fr-FR"/>
        </w:rPr>
        <w:t xml:space="preserve"> – Programul Naţional de Dezvoltare Rurală este documentul pe baza căruia va putea fi accesat FEADR şi care respectă liniile directoare strategice de dezvoltare rurală ale Uniunii Europene;</w:t>
      </w:r>
    </w:p>
    <w:p w:rsidR="001C7D8D" w:rsidRPr="001C7D8D" w:rsidRDefault="001C7D8D" w:rsidP="001C7D8D">
      <w:pPr>
        <w:shd w:val="clear" w:color="auto" w:fill="FFFFFF" w:themeFill="background1"/>
        <w:jc w:val="both"/>
        <w:rPr>
          <w:lang w:val="ro-RO"/>
        </w:rPr>
      </w:pPr>
    </w:p>
    <w:p w:rsidR="001C7D8D" w:rsidRPr="001C7D8D" w:rsidRDefault="001C7D8D" w:rsidP="001C7D8D">
      <w:pPr>
        <w:shd w:val="clear" w:color="auto" w:fill="FFFFFF" w:themeFill="background1"/>
        <w:jc w:val="both"/>
        <w:rPr>
          <w:lang w:val="ro-RO"/>
        </w:rPr>
      </w:pPr>
    </w:p>
    <w:p w:rsidR="001C7D8D" w:rsidRPr="001C7D8D" w:rsidRDefault="001C7D8D" w:rsidP="00567435">
      <w:pPr>
        <w:pStyle w:val="subcapitol1"/>
        <w:rPr>
          <w:caps/>
        </w:rPr>
      </w:pPr>
      <w:bookmarkStart w:id="40" w:name="_Toc481663071"/>
      <w:r w:rsidRPr="001C7D8D">
        <w:t>4.3  GAL IN SPRIJINUL DUMNEAVOASTRĂ</w:t>
      </w:r>
      <w:bookmarkEnd w:id="40"/>
      <w:r w:rsidRPr="001C7D8D">
        <w:t xml:space="preserve"> </w:t>
      </w:r>
    </w:p>
    <w:p w:rsidR="001C7D8D" w:rsidRPr="001C7D8D" w:rsidRDefault="001C7D8D" w:rsidP="001C7D8D">
      <w:pPr>
        <w:spacing w:line="276" w:lineRule="auto"/>
        <w:jc w:val="both"/>
        <w:rPr>
          <w:lang w:val="fr-FR"/>
        </w:rPr>
      </w:pPr>
      <w:r w:rsidRPr="001C7D8D">
        <w:rPr>
          <w:lang w:val="fr-FR"/>
        </w:rPr>
        <w:t>Fiecare cetăţean al României, precum și persoanele juridice de drept român care se încadrează în aria de finanţare a sub-măsurilor din cadrul PNDR, au dreptul să beneficieze de fondurile europene nerambursabile pentru finanţarea propriilor proiecte de investiţii pentru dezvoltare rurală.</w:t>
      </w:r>
    </w:p>
    <w:p w:rsidR="001C7D8D" w:rsidRPr="001C7D8D" w:rsidRDefault="001C7D8D" w:rsidP="001C7D8D">
      <w:pPr>
        <w:spacing w:line="276" w:lineRule="auto"/>
        <w:jc w:val="both"/>
        <w:rPr>
          <w:lang w:val="fr-FR"/>
        </w:rPr>
      </w:pPr>
      <w:r w:rsidRPr="001C7D8D">
        <w:rPr>
          <w:b/>
          <w:lang w:val="fr-FR"/>
        </w:rPr>
        <w:t xml:space="preserve">GAL vă stă la dispoziţie de luni până vineri între orele 8:00 și 16:00 pentru a vă acorda informaţii privind modalităţile de accesare a PNDR, dar și pentru a primi propunerile sau sesizările dumneavoastră privind derularea PNDR. </w:t>
      </w:r>
    </w:p>
    <w:p w:rsidR="001C7D8D" w:rsidRPr="001C7D8D" w:rsidRDefault="001C7D8D" w:rsidP="001C7D8D">
      <w:pPr>
        <w:spacing w:line="276" w:lineRule="auto"/>
        <w:jc w:val="both"/>
        <w:rPr>
          <w:lang w:val="fr-FR"/>
        </w:rPr>
      </w:pPr>
      <w:r w:rsidRPr="001C7D8D">
        <w:rPr>
          <w:lang w:val="fr-FR"/>
        </w:rPr>
        <w:t xml:space="preserve">Experţii GAL vă pot acorda, pe loc sau în termenul legal (maxim 30 de zile), orice informaţie necesară în demersul dumneavoastră pentru accesarea fondurilor europene. </w:t>
      </w:r>
    </w:p>
    <w:p w:rsidR="001C7D8D" w:rsidRPr="001C7D8D" w:rsidRDefault="001C7D8D" w:rsidP="001C7D8D">
      <w:pPr>
        <w:spacing w:line="276" w:lineRule="auto"/>
        <w:jc w:val="both"/>
        <w:rPr>
          <w:lang w:val="fr-FR"/>
        </w:rPr>
      </w:pPr>
      <w:r w:rsidRPr="001C7D8D">
        <w:rPr>
          <w:lang w:val="fr-FR"/>
        </w:rPr>
        <w:t>Însă, nu uitaţi că experţii GAL nu au voie să vă acorde consultanţă privind realizarea proiectului.</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GAL vă poate acorda informaţiile necesare pentru a  solicita finanţarea proiectului dumneavoastră.</w:t>
      </w:r>
    </w:p>
    <w:p w:rsidR="001C7D8D" w:rsidRPr="001C7D8D" w:rsidRDefault="001C7D8D" w:rsidP="001C7D8D">
      <w:pPr>
        <w:spacing w:line="276" w:lineRule="auto"/>
        <w:jc w:val="both"/>
        <w:rPr>
          <w:lang w:val="fr-FR"/>
        </w:rPr>
      </w:pPr>
      <w:r w:rsidRPr="001C7D8D">
        <w:rPr>
          <w:lang w:val="fr-FR"/>
        </w:rPr>
        <w:t>Dacă doriți să obțineți informații sau consideraţi că sunteţi defavorizat în accesarea fondurilor europene,spuneți-ne!</w:t>
      </w:r>
    </w:p>
    <w:p w:rsidR="001C7D8D" w:rsidRPr="001C7D8D" w:rsidRDefault="001C7D8D" w:rsidP="001C7D8D">
      <w:pPr>
        <w:spacing w:line="276" w:lineRule="auto"/>
        <w:jc w:val="center"/>
        <w:rPr>
          <w:lang w:val="fr-FR"/>
        </w:rPr>
      </w:pPr>
      <w:r w:rsidRPr="001C7D8D">
        <w:rPr>
          <w:lang w:val="fr-FR"/>
        </w:rPr>
        <w:t>Comuna Vorona, județul Botoșani</w:t>
      </w:r>
    </w:p>
    <w:p w:rsidR="001C7D8D" w:rsidRPr="001C7D8D" w:rsidRDefault="001C7D8D" w:rsidP="001C7D8D">
      <w:pPr>
        <w:spacing w:line="276" w:lineRule="auto"/>
        <w:jc w:val="center"/>
        <w:rPr>
          <w:lang w:val="fr-FR"/>
        </w:rPr>
      </w:pPr>
      <w:r w:rsidRPr="001C7D8D">
        <w:rPr>
          <w:lang w:val="fr-FR"/>
        </w:rPr>
        <w:t>www.valeasiretuluidesus.ro</w:t>
      </w:r>
    </w:p>
    <w:p w:rsidR="001C7D8D" w:rsidRPr="001C7D8D" w:rsidRDefault="001C7D8D" w:rsidP="001C7D8D">
      <w:pPr>
        <w:spacing w:line="276" w:lineRule="auto"/>
        <w:jc w:val="center"/>
        <w:rPr>
          <w:lang w:val="fr-FR"/>
        </w:rPr>
      </w:pPr>
      <w:r w:rsidRPr="001C7D8D">
        <w:rPr>
          <w:lang w:val="fr-FR"/>
        </w:rPr>
        <w:t>0231 – 588.743</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 xml:space="preserve">Echipa GAL vă poate ajuta ori de câte ori aveţi o plângere, o reclamaţie sau o petiţie privind o situaţie care intră în aria de competenţă a GAL. </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lastRenderedPageBreak/>
        <w:t>Pentru a reclama o anumită situaţie sau pentru a sesiza eventuale neregularităţi, informaţi-ne în scris. Trebuie să ţineţi cont că pentru a putea demara investigaţiile și aplica eventuale sancţiuni, reclamaţia sau sesizarea trebuie să fie explicită, să conţină informaţii concrete, verificabile, precum și datele de contact ale persoanei care a întocmit respectiva reclamaţie sau sesizare.</w:t>
      </w:r>
    </w:p>
    <w:p w:rsidR="001C7D8D" w:rsidRPr="001C7D8D" w:rsidRDefault="001C7D8D" w:rsidP="001C7D8D">
      <w:pPr>
        <w:spacing w:line="276" w:lineRule="auto"/>
        <w:jc w:val="both"/>
        <w:rPr>
          <w:lang w:val="fr-FR"/>
        </w:rPr>
      </w:pPr>
    </w:p>
    <w:p w:rsidR="001C7D8D" w:rsidRPr="001C7D8D" w:rsidRDefault="001C7D8D" w:rsidP="001C7D8D">
      <w:pPr>
        <w:spacing w:line="276" w:lineRule="auto"/>
        <w:jc w:val="both"/>
        <w:rPr>
          <w:lang w:val="fr-FR"/>
        </w:rPr>
      </w:pPr>
      <w:r w:rsidRPr="001C7D8D">
        <w:rPr>
          <w:lang w:val="fr-FR"/>
        </w:rPr>
        <w:t xml:space="preserve">Pentru a afla detalii privind condiţiile și modalitatea de accesare, fondurile disponibile precum și investiţiile care sunt finanţate prin FEADR, consultaţi acest Ghid. Dacă doriţi informaţii suplimentare, echipa GAL vă stă la dispoziție, atât la sediul din comuna Vorona, județul Botoșani, cât și la telefon/fax 0231-588.743 și la adresele de e-mail </w:t>
      </w:r>
      <w:hyperlink r:id="rId12" w:history="1">
        <w:r w:rsidRPr="001C7D8D">
          <w:rPr>
            <w:color w:val="0000FF"/>
            <w:u w:val="single"/>
            <w:lang w:val="fr-FR"/>
          </w:rPr>
          <w:t>valeasiretuluidesus@gmail.com</w:t>
        </w:r>
      </w:hyperlink>
      <w:r w:rsidRPr="001C7D8D">
        <w:rPr>
          <w:lang w:val="fr-FR"/>
        </w:rPr>
        <w:t xml:space="preserve">, </w:t>
      </w:r>
      <w:hyperlink r:id="rId13" w:history="1">
        <w:r w:rsidRPr="001C7D8D">
          <w:rPr>
            <w:color w:val="0000FF"/>
            <w:u w:val="single"/>
            <w:lang w:val="fr-FR"/>
          </w:rPr>
          <w:t>office@valeasiretuluidesus.ro</w:t>
        </w:r>
      </w:hyperlink>
      <w:r w:rsidRPr="001C7D8D">
        <w:rPr>
          <w:lang w:val="fr-FR"/>
        </w:rPr>
        <w:t xml:space="preserve">. </w:t>
      </w:r>
    </w:p>
    <w:p w:rsidR="001C7D8D" w:rsidRPr="001C7D8D" w:rsidRDefault="001C7D8D" w:rsidP="001C7D8D">
      <w:pPr>
        <w:spacing w:line="276" w:lineRule="auto"/>
        <w:rPr>
          <w:color w:val="0070C0"/>
          <w:lang w:val="fr-FR"/>
        </w:rPr>
      </w:pPr>
    </w:p>
    <w:p w:rsidR="00EF5E7F" w:rsidRPr="005978E1" w:rsidRDefault="00EF5E7F" w:rsidP="002C132D">
      <w:pPr>
        <w:shd w:val="clear" w:color="auto" w:fill="FFFFFF" w:themeFill="background1"/>
        <w:jc w:val="both"/>
      </w:pPr>
    </w:p>
    <w:sectPr w:rsidR="00EF5E7F" w:rsidRPr="005978E1" w:rsidSect="007A5C78">
      <w:headerReference w:type="default" r:id="rId14"/>
      <w:footerReference w:type="default" r:id="rId15"/>
      <w:pgSz w:w="12240" w:h="15840"/>
      <w:pgMar w:top="7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AE" w:rsidRDefault="00710AAE" w:rsidP="0013055C">
      <w:r>
        <w:separator/>
      </w:r>
    </w:p>
  </w:endnote>
  <w:endnote w:type="continuationSeparator" w:id="0">
    <w:p w:rsidR="00710AAE" w:rsidRDefault="00710AAE" w:rsidP="001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3620"/>
      <w:docPartObj>
        <w:docPartGallery w:val="Page Numbers (Bottom of Page)"/>
        <w:docPartUnique/>
      </w:docPartObj>
    </w:sdtPr>
    <w:sdtEndPr>
      <w:rPr>
        <w:noProof/>
      </w:rPr>
    </w:sdtEndPr>
    <w:sdtContent>
      <w:p w:rsidR="003308C0" w:rsidRDefault="003308C0">
        <w:pPr>
          <w:pStyle w:val="Footer"/>
          <w:jc w:val="right"/>
        </w:pPr>
        <w:r>
          <w:fldChar w:fldCharType="begin"/>
        </w:r>
        <w:r>
          <w:instrText xml:space="preserve"> PAGE   \* MERGEFORMAT </w:instrText>
        </w:r>
        <w:r>
          <w:fldChar w:fldCharType="separate"/>
        </w:r>
        <w:r w:rsidR="007E5E07">
          <w:rPr>
            <w:noProof/>
          </w:rPr>
          <w:t>1</w:t>
        </w:r>
        <w:r>
          <w:rPr>
            <w:noProof/>
          </w:rPr>
          <w:fldChar w:fldCharType="end"/>
        </w:r>
      </w:p>
    </w:sdtContent>
  </w:sdt>
  <w:p w:rsidR="003308C0" w:rsidRDefault="00330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AE" w:rsidRDefault="00710AAE" w:rsidP="0013055C">
      <w:r>
        <w:separator/>
      </w:r>
    </w:p>
  </w:footnote>
  <w:footnote w:type="continuationSeparator" w:id="0">
    <w:p w:rsidR="00710AAE" w:rsidRDefault="00710AAE" w:rsidP="0013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C0" w:rsidRDefault="00710AAE">
    <w:pPr>
      <w:pStyle w:val="Header"/>
    </w:pPr>
    <w:sdt>
      <w:sdtPr>
        <w:id w:val="-21704785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3201" o:spid="_x0000_s2052" type="#_x0000_t136" style="position:absolute;margin-left:0;margin-top:0;width:518.4pt;height:141.35pt;rotation:315;z-index:-251658240;mso-position-horizontal:center;mso-position-horizontal-relative:margin;mso-position-vertical:center;mso-position-vertical-relative:margin" o:allowincell="f" fillcolor="#4f81bd [3204]" stroked="f">
              <v:fill opacity=".5"/>
              <v:textpath style="font-family:&quot;Calibri&quot;;font-size:1pt" string="CONSULTATIV"/>
              <w10:wrap anchorx="margin" anchory="margin"/>
            </v:shape>
          </w:pict>
        </w:r>
      </w:sdtContent>
    </w:sdt>
    <w:r w:rsidR="003308C0">
      <w:rPr>
        <w:noProof/>
      </w:rPr>
      <w:drawing>
        <wp:anchor distT="0" distB="0" distL="114300" distR="114300" simplePos="0" relativeHeight="251657216" behindDoc="1" locked="0" layoutInCell="1" allowOverlap="1" wp14:anchorId="5C6E9D8C" wp14:editId="1A9EE21F">
          <wp:simplePos x="0" y="0"/>
          <wp:positionH relativeFrom="column">
            <wp:posOffset>-361950</wp:posOffset>
          </wp:positionH>
          <wp:positionV relativeFrom="paragraph">
            <wp:posOffset>0</wp:posOffset>
          </wp:positionV>
          <wp:extent cx="1158875" cy="902970"/>
          <wp:effectExtent l="0" t="0" r="3175" b="0"/>
          <wp:wrapTight wrapText="bothSides">
            <wp:wrapPolygon edited="0">
              <wp:start x="0" y="0"/>
              <wp:lineTo x="0" y="20962"/>
              <wp:lineTo x="21304" y="20962"/>
              <wp:lineTo x="21304" y="0"/>
              <wp:lineTo x="0" y="0"/>
            </wp:wrapPolygon>
          </wp:wrapTight>
          <wp:docPr id="2" name="Picture 2" descr="Sigla 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 U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C0">
      <w:t xml:space="preserve">                                   </w:t>
    </w:r>
    <w:r w:rsidR="003308C0">
      <w:rPr>
        <w:noProof/>
      </w:rPr>
      <w:drawing>
        <wp:inline distT="0" distB="0" distL="0" distR="0" wp14:anchorId="5C558611" wp14:editId="58052CF7">
          <wp:extent cx="1913860" cy="754912"/>
          <wp:effectExtent l="0" t="0" r="0" b="0"/>
          <wp:docPr id="4" name="Picture 4" descr="C:\Users\Admin\Desktop\madr 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adr sig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60" cy="754912"/>
                  </a:xfrm>
                  <a:prstGeom prst="rect">
                    <a:avLst/>
                  </a:prstGeom>
                  <a:noFill/>
                  <a:ln>
                    <a:noFill/>
                  </a:ln>
                </pic:spPr>
              </pic:pic>
            </a:graphicData>
          </a:graphic>
        </wp:inline>
      </w:drawing>
    </w:r>
    <w:r w:rsidR="003308C0">
      <w:t xml:space="preserve">      </w:t>
    </w:r>
    <w:r w:rsidR="003308C0">
      <w:rPr>
        <w:noProof/>
      </w:rPr>
      <w:drawing>
        <wp:inline distT="0" distB="0" distL="0" distR="0" wp14:anchorId="599AE40F" wp14:editId="262BF59B">
          <wp:extent cx="1201479" cy="971869"/>
          <wp:effectExtent l="0" t="0" r="0" b="0"/>
          <wp:docPr id="3" name="Picture 3" descr="D:\GAL 2016\martie 2016\logo GAL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L 2016\martie 2016\logo GAL bu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409" cy="978283"/>
                  </a:xfrm>
                  <a:prstGeom prst="rect">
                    <a:avLst/>
                  </a:prstGeom>
                  <a:noFill/>
                  <a:ln>
                    <a:noFill/>
                  </a:ln>
                </pic:spPr>
              </pic:pic>
            </a:graphicData>
          </a:graphic>
        </wp:inline>
      </w:drawing>
    </w:r>
    <w:r w:rsidR="003308C0">
      <w:t xml:space="preserve">                 </w:t>
    </w:r>
    <w:r w:rsidR="003308C0">
      <w:rPr>
        <w:noProof/>
      </w:rPr>
      <w:drawing>
        <wp:inline distT="0" distB="0" distL="0" distR="0" wp14:anchorId="7F7A1332" wp14:editId="093F67D8">
          <wp:extent cx="988827" cy="903768"/>
          <wp:effectExtent l="0" t="0" r="1905" b="0"/>
          <wp:docPr id="1" name="Picture 1" descr="D:\GAL 2014\aprilie 2014\panou promovare\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 2014\aprilie 2014\panou promovare\Logo_L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827" cy="90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113"/>
    <w:multiLevelType w:val="hybridMultilevel"/>
    <w:tmpl w:val="2572ED38"/>
    <w:lvl w:ilvl="0" w:tplc="63A633AA">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07BB9"/>
    <w:multiLevelType w:val="hybridMultilevel"/>
    <w:tmpl w:val="01F43080"/>
    <w:lvl w:ilvl="0" w:tplc="986261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21F2"/>
    <w:multiLevelType w:val="hybridMultilevel"/>
    <w:tmpl w:val="E3B682C4"/>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08C4223"/>
    <w:multiLevelType w:val="hybridMultilevel"/>
    <w:tmpl w:val="C2329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85795"/>
    <w:multiLevelType w:val="hybridMultilevel"/>
    <w:tmpl w:val="44140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F3A3D"/>
    <w:multiLevelType w:val="hybridMultilevel"/>
    <w:tmpl w:val="0FE0589C"/>
    <w:lvl w:ilvl="0" w:tplc="E51285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A45E0"/>
    <w:multiLevelType w:val="hybridMultilevel"/>
    <w:tmpl w:val="6216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57E8F"/>
    <w:multiLevelType w:val="hybridMultilevel"/>
    <w:tmpl w:val="CA92C276"/>
    <w:lvl w:ilvl="0" w:tplc="C060D8C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D44AD"/>
    <w:multiLevelType w:val="hybridMultilevel"/>
    <w:tmpl w:val="B318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7737B"/>
    <w:multiLevelType w:val="hybridMultilevel"/>
    <w:tmpl w:val="E8D02642"/>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57064"/>
    <w:multiLevelType w:val="hybridMultilevel"/>
    <w:tmpl w:val="D7208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310A0"/>
    <w:multiLevelType w:val="hybridMultilevel"/>
    <w:tmpl w:val="F90A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5BC0972"/>
    <w:multiLevelType w:val="hybridMultilevel"/>
    <w:tmpl w:val="609E1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8"/>
  </w:num>
  <w:num w:numId="6">
    <w:abstractNumId w:val="6"/>
  </w:num>
  <w:num w:numId="7">
    <w:abstractNumId w:val="2"/>
  </w:num>
  <w:num w:numId="8">
    <w:abstractNumId w:val="12"/>
  </w:num>
  <w:num w:numId="9">
    <w:abstractNumId w:val="9"/>
  </w:num>
  <w:num w:numId="10">
    <w:abstractNumId w:val="13"/>
  </w:num>
  <w:num w:numId="11">
    <w:abstractNumId w:val="5"/>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5C"/>
    <w:rsid w:val="000020A9"/>
    <w:rsid w:val="0000672D"/>
    <w:rsid w:val="00023109"/>
    <w:rsid w:val="00035167"/>
    <w:rsid w:val="0004035C"/>
    <w:rsid w:val="00041E71"/>
    <w:rsid w:val="000755E4"/>
    <w:rsid w:val="0008026E"/>
    <w:rsid w:val="00084755"/>
    <w:rsid w:val="000A2D74"/>
    <w:rsid w:val="000B6A80"/>
    <w:rsid w:val="000D1BF8"/>
    <w:rsid w:val="000D5158"/>
    <w:rsid w:val="000D6170"/>
    <w:rsid w:val="000F0F74"/>
    <w:rsid w:val="000F521A"/>
    <w:rsid w:val="000F5528"/>
    <w:rsid w:val="000F5DFD"/>
    <w:rsid w:val="001007BA"/>
    <w:rsid w:val="00113860"/>
    <w:rsid w:val="00123ABD"/>
    <w:rsid w:val="0013055C"/>
    <w:rsid w:val="001408D9"/>
    <w:rsid w:val="00142FEE"/>
    <w:rsid w:val="001455F2"/>
    <w:rsid w:val="00191681"/>
    <w:rsid w:val="001A1030"/>
    <w:rsid w:val="001A5ECE"/>
    <w:rsid w:val="001B4A0B"/>
    <w:rsid w:val="001C3E99"/>
    <w:rsid w:val="001C49D5"/>
    <w:rsid w:val="001C4A35"/>
    <w:rsid w:val="001C7051"/>
    <w:rsid w:val="001C7D8D"/>
    <w:rsid w:val="001D25CB"/>
    <w:rsid w:val="001E12E2"/>
    <w:rsid w:val="001E57FD"/>
    <w:rsid w:val="0020629D"/>
    <w:rsid w:val="002358FC"/>
    <w:rsid w:val="0027327B"/>
    <w:rsid w:val="00283A75"/>
    <w:rsid w:val="0029334E"/>
    <w:rsid w:val="00296654"/>
    <w:rsid w:val="002A4B3E"/>
    <w:rsid w:val="002C132D"/>
    <w:rsid w:val="002F307C"/>
    <w:rsid w:val="00304102"/>
    <w:rsid w:val="00305275"/>
    <w:rsid w:val="00314AA6"/>
    <w:rsid w:val="00317CE3"/>
    <w:rsid w:val="003308C0"/>
    <w:rsid w:val="003355BE"/>
    <w:rsid w:val="0033683E"/>
    <w:rsid w:val="0035516B"/>
    <w:rsid w:val="00363FFE"/>
    <w:rsid w:val="003648CE"/>
    <w:rsid w:val="0038167E"/>
    <w:rsid w:val="0039170A"/>
    <w:rsid w:val="003979CB"/>
    <w:rsid w:val="003B5249"/>
    <w:rsid w:val="003C4216"/>
    <w:rsid w:val="003C60E5"/>
    <w:rsid w:val="003E488B"/>
    <w:rsid w:val="003F7EF9"/>
    <w:rsid w:val="00412BE4"/>
    <w:rsid w:val="004314D1"/>
    <w:rsid w:val="0044368A"/>
    <w:rsid w:val="00464E92"/>
    <w:rsid w:val="0047284F"/>
    <w:rsid w:val="00474B82"/>
    <w:rsid w:val="004A1E5A"/>
    <w:rsid w:val="004A2D13"/>
    <w:rsid w:val="004A5E70"/>
    <w:rsid w:val="004B574B"/>
    <w:rsid w:val="004B5BFC"/>
    <w:rsid w:val="004F18DA"/>
    <w:rsid w:val="004F2E08"/>
    <w:rsid w:val="0051011D"/>
    <w:rsid w:val="00511301"/>
    <w:rsid w:val="005121BF"/>
    <w:rsid w:val="00530204"/>
    <w:rsid w:val="00547202"/>
    <w:rsid w:val="005503FD"/>
    <w:rsid w:val="00567435"/>
    <w:rsid w:val="00584C40"/>
    <w:rsid w:val="0059011C"/>
    <w:rsid w:val="005978E1"/>
    <w:rsid w:val="005C0159"/>
    <w:rsid w:val="005D212B"/>
    <w:rsid w:val="005F7712"/>
    <w:rsid w:val="00617C84"/>
    <w:rsid w:val="006547B1"/>
    <w:rsid w:val="006723CA"/>
    <w:rsid w:val="00690DF2"/>
    <w:rsid w:val="006B0499"/>
    <w:rsid w:val="006D1223"/>
    <w:rsid w:val="006D2227"/>
    <w:rsid w:val="006F7FCA"/>
    <w:rsid w:val="007044DF"/>
    <w:rsid w:val="00710AAE"/>
    <w:rsid w:val="00727DE5"/>
    <w:rsid w:val="007338C6"/>
    <w:rsid w:val="00737FE1"/>
    <w:rsid w:val="00745F8F"/>
    <w:rsid w:val="007622B2"/>
    <w:rsid w:val="00763543"/>
    <w:rsid w:val="00781EDB"/>
    <w:rsid w:val="007A5C78"/>
    <w:rsid w:val="007B16EA"/>
    <w:rsid w:val="007B4DA5"/>
    <w:rsid w:val="007D278A"/>
    <w:rsid w:val="007D48B6"/>
    <w:rsid w:val="007E5C4A"/>
    <w:rsid w:val="007E5E07"/>
    <w:rsid w:val="007F11B4"/>
    <w:rsid w:val="00803102"/>
    <w:rsid w:val="00824F3D"/>
    <w:rsid w:val="00831548"/>
    <w:rsid w:val="008324F3"/>
    <w:rsid w:val="00841ADD"/>
    <w:rsid w:val="00871C97"/>
    <w:rsid w:val="008726FC"/>
    <w:rsid w:val="008A1F48"/>
    <w:rsid w:val="008B0206"/>
    <w:rsid w:val="008C49FB"/>
    <w:rsid w:val="008C7375"/>
    <w:rsid w:val="008C7F81"/>
    <w:rsid w:val="008D4356"/>
    <w:rsid w:val="008D526D"/>
    <w:rsid w:val="008F26DE"/>
    <w:rsid w:val="008F7BB6"/>
    <w:rsid w:val="00923DED"/>
    <w:rsid w:val="00932E30"/>
    <w:rsid w:val="0096432C"/>
    <w:rsid w:val="00970972"/>
    <w:rsid w:val="00993472"/>
    <w:rsid w:val="00997929"/>
    <w:rsid w:val="009A2256"/>
    <w:rsid w:val="009B63B4"/>
    <w:rsid w:val="009E478D"/>
    <w:rsid w:val="00A24AEF"/>
    <w:rsid w:val="00A35C87"/>
    <w:rsid w:val="00A729B2"/>
    <w:rsid w:val="00A7594E"/>
    <w:rsid w:val="00AA5394"/>
    <w:rsid w:val="00AC28E6"/>
    <w:rsid w:val="00AD3BEF"/>
    <w:rsid w:val="00B162D6"/>
    <w:rsid w:val="00B16F0D"/>
    <w:rsid w:val="00B22865"/>
    <w:rsid w:val="00B3041A"/>
    <w:rsid w:val="00B564C1"/>
    <w:rsid w:val="00B70407"/>
    <w:rsid w:val="00BA2D4C"/>
    <w:rsid w:val="00BB24F6"/>
    <w:rsid w:val="00BB5CE4"/>
    <w:rsid w:val="00BC35B7"/>
    <w:rsid w:val="00BD1337"/>
    <w:rsid w:val="00BE07BB"/>
    <w:rsid w:val="00BE6AD8"/>
    <w:rsid w:val="00BF4DFF"/>
    <w:rsid w:val="00C023B8"/>
    <w:rsid w:val="00C07664"/>
    <w:rsid w:val="00C57E01"/>
    <w:rsid w:val="00C87DE2"/>
    <w:rsid w:val="00C95055"/>
    <w:rsid w:val="00CA438A"/>
    <w:rsid w:val="00CB5ECC"/>
    <w:rsid w:val="00CB6403"/>
    <w:rsid w:val="00CD087C"/>
    <w:rsid w:val="00CD7991"/>
    <w:rsid w:val="00CF159F"/>
    <w:rsid w:val="00D1377D"/>
    <w:rsid w:val="00D349BF"/>
    <w:rsid w:val="00D71085"/>
    <w:rsid w:val="00D82580"/>
    <w:rsid w:val="00D83019"/>
    <w:rsid w:val="00D84E50"/>
    <w:rsid w:val="00D9450D"/>
    <w:rsid w:val="00DA1B34"/>
    <w:rsid w:val="00DA4A3F"/>
    <w:rsid w:val="00DA5DD6"/>
    <w:rsid w:val="00DB612E"/>
    <w:rsid w:val="00DC1D2C"/>
    <w:rsid w:val="00DD1F79"/>
    <w:rsid w:val="00E029C1"/>
    <w:rsid w:val="00E079C8"/>
    <w:rsid w:val="00E3661D"/>
    <w:rsid w:val="00E76ECB"/>
    <w:rsid w:val="00E9062C"/>
    <w:rsid w:val="00E931BA"/>
    <w:rsid w:val="00EA32B2"/>
    <w:rsid w:val="00EA387A"/>
    <w:rsid w:val="00EA45A1"/>
    <w:rsid w:val="00EB11AD"/>
    <w:rsid w:val="00ED24E3"/>
    <w:rsid w:val="00EF5E7F"/>
    <w:rsid w:val="00F05AA5"/>
    <w:rsid w:val="00F26DB3"/>
    <w:rsid w:val="00F30AF7"/>
    <w:rsid w:val="00F474BC"/>
    <w:rsid w:val="00F8097E"/>
    <w:rsid w:val="00F863BF"/>
    <w:rsid w:val="00FB02A2"/>
    <w:rsid w:val="00FB5007"/>
    <w:rsid w:val="00FB571C"/>
    <w:rsid w:val="00FD26C8"/>
    <w:rsid w:val="00FF25A8"/>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12B"/>
    <w:pPr>
      <w:keepNext/>
      <w:outlineLvl w:val="0"/>
    </w:pPr>
    <w:rPr>
      <w:rFonts w:ascii="Calibri" w:hAnsi="Calibri"/>
      <w:b/>
      <w:color w:val="00B050"/>
      <w:sz w:val="32"/>
      <w:szCs w:val="30"/>
      <w:lang w:val="ro-RO" w:eastAsia="ro-RO"/>
    </w:rPr>
  </w:style>
  <w:style w:type="paragraph" w:styleId="Heading2">
    <w:name w:val="heading 2"/>
    <w:basedOn w:val="Normal"/>
    <w:next w:val="Normal"/>
    <w:link w:val="Heading2Char"/>
    <w:uiPriority w:val="9"/>
    <w:semiHidden/>
    <w:unhideWhenUsed/>
    <w:qFormat/>
    <w:rsid w:val="00567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4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character" w:customStyle="1" w:styleId="Heading1Char">
    <w:name w:val="Heading 1 Char"/>
    <w:basedOn w:val="DefaultParagraphFont"/>
    <w:link w:val="Heading1"/>
    <w:rsid w:val="005D212B"/>
    <w:rPr>
      <w:rFonts w:ascii="Calibri" w:eastAsia="Times New Roman" w:hAnsi="Calibri" w:cs="Times New Roman"/>
      <w:b/>
      <w:color w:val="00B050"/>
      <w:sz w:val="32"/>
      <w:szCs w:val="30"/>
      <w:lang w:val="ro-RO" w:eastAsia="ro-RO"/>
    </w:rPr>
  </w:style>
  <w:style w:type="paragraph" w:styleId="NoSpacing">
    <w:name w:val="No Spacing"/>
    <w:link w:val="NoSpacingChar"/>
    <w:uiPriority w:val="1"/>
    <w:qFormat/>
    <w:rsid w:val="005D212B"/>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D212B"/>
    <w:rPr>
      <w:rFonts w:ascii="Arial" w:eastAsia="Times New Roman" w:hAnsi="Arial" w:cs="Times New Roman"/>
      <w:sz w:val="28"/>
      <w:szCs w:val="28"/>
    </w:rPr>
  </w:style>
  <w:style w:type="paragraph" w:styleId="ListParagraph">
    <w:name w:val="List Paragraph"/>
    <w:basedOn w:val="Normal"/>
    <w:uiPriority w:val="34"/>
    <w:qFormat/>
    <w:rsid w:val="003355BE"/>
    <w:pPr>
      <w:ind w:left="720"/>
      <w:contextualSpacing/>
    </w:pPr>
  </w:style>
  <w:style w:type="paragraph" w:customStyle="1" w:styleId="Default">
    <w:name w:val="Default"/>
    <w:rsid w:val="00EF5E7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E5C4A"/>
    <w:pPr>
      <w:spacing w:after="120"/>
    </w:pPr>
    <w:rPr>
      <w:rFonts w:ascii="Arial" w:hAnsi="Arial"/>
      <w:sz w:val="28"/>
      <w:szCs w:val="28"/>
      <w:lang w:val="ro-RO" w:eastAsia="x-none"/>
    </w:rPr>
  </w:style>
  <w:style w:type="character" w:customStyle="1" w:styleId="BodyTextChar">
    <w:name w:val="Body Text Char"/>
    <w:basedOn w:val="DefaultParagraphFont"/>
    <w:link w:val="BodyText"/>
    <w:rsid w:val="007E5C4A"/>
    <w:rPr>
      <w:rFonts w:ascii="Arial" w:eastAsia="Times New Roman" w:hAnsi="Arial" w:cs="Times New Roman"/>
      <w:sz w:val="28"/>
      <w:szCs w:val="28"/>
      <w:lang w:val="ro-RO" w:eastAsia="x-none"/>
    </w:rPr>
  </w:style>
  <w:style w:type="paragraph" w:customStyle="1" w:styleId="capitol1">
    <w:name w:val="capitol_1"/>
    <w:basedOn w:val="Heading1"/>
    <w:qFormat/>
    <w:rsid w:val="00567435"/>
    <w:pPr>
      <w:pBdr>
        <w:bottom w:val="single" w:sz="4" w:space="1" w:color="984806"/>
      </w:pBdr>
      <w:spacing w:line="276" w:lineRule="auto"/>
      <w:jc w:val="both"/>
    </w:pPr>
    <w:rPr>
      <w:rFonts w:ascii="Times New Roman" w:hAnsi="Times New Roman"/>
      <w:color w:val="000000" w:themeColor="text1"/>
      <w:sz w:val="28"/>
      <w:szCs w:val="32"/>
      <w:lang w:val="fr-FR"/>
    </w:rPr>
  </w:style>
  <w:style w:type="paragraph" w:customStyle="1" w:styleId="subcapitol1">
    <w:name w:val="subcapitol_1"/>
    <w:basedOn w:val="Heading2"/>
    <w:qFormat/>
    <w:rsid w:val="00567435"/>
    <w:pPr>
      <w:shd w:val="clear" w:color="auto" w:fill="92D050"/>
      <w:jc w:val="both"/>
    </w:pPr>
    <w:rPr>
      <w:rFonts w:ascii="Times New Roman" w:eastAsia="MS Mincho" w:hAnsi="Times New Roman"/>
      <w:color w:val="000000" w:themeColor="text1"/>
      <w:sz w:val="24"/>
      <w:lang w:val="fr-FR"/>
    </w:rPr>
  </w:style>
  <w:style w:type="paragraph" w:customStyle="1" w:styleId="subcapitol2">
    <w:name w:val="subcapitol_2"/>
    <w:basedOn w:val="Heading3"/>
    <w:qFormat/>
    <w:rsid w:val="00567435"/>
    <w:pPr>
      <w:shd w:val="clear" w:color="auto" w:fill="92D050"/>
      <w:jc w:val="both"/>
    </w:pPr>
    <w:rPr>
      <w:rFonts w:ascii="Times New Roman" w:hAnsi="Times New Roman"/>
      <w:color w:val="000000" w:themeColor="text1"/>
      <w:lang w:val="fr-FR"/>
    </w:rPr>
  </w:style>
  <w:style w:type="character" w:customStyle="1" w:styleId="Heading2Char">
    <w:name w:val="Heading 2 Char"/>
    <w:basedOn w:val="DefaultParagraphFont"/>
    <w:link w:val="Heading2"/>
    <w:uiPriority w:val="9"/>
    <w:semiHidden/>
    <w:rsid w:val="0056743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7435"/>
    <w:pPr>
      <w:spacing w:before="120"/>
    </w:pPr>
    <w:rPr>
      <w:rFonts w:asciiTheme="minorHAnsi" w:hAnsiTheme="minorHAnsi"/>
      <w:b/>
      <w:bCs/>
      <w:i/>
      <w:iCs/>
    </w:rPr>
  </w:style>
  <w:style w:type="character" w:customStyle="1" w:styleId="Heading3Char">
    <w:name w:val="Heading 3 Char"/>
    <w:basedOn w:val="DefaultParagraphFont"/>
    <w:link w:val="Heading3"/>
    <w:uiPriority w:val="9"/>
    <w:semiHidden/>
    <w:rsid w:val="00567435"/>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56743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567435"/>
    <w:pPr>
      <w:ind w:left="480"/>
    </w:pPr>
    <w:rPr>
      <w:rFonts w:asciiTheme="minorHAnsi" w:hAnsiTheme="minorHAnsi"/>
      <w:sz w:val="20"/>
      <w:szCs w:val="20"/>
    </w:rPr>
  </w:style>
  <w:style w:type="paragraph" w:styleId="TOC4">
    <w:name w:val="toc 4"/>
    <w:basedOn w:val="Normal"/>
    <w:next w:val="Normal"/>
    <w:autoRedefine/>
    <w:uiPriority w:val="39"/>
    <w:unhideWhenUsed/>
    <w:rsid w:val="00567435"/>
    <w:pPr>
      <w:ind w:left="720"/>
    </w:pPr>
    <w:rPr>
      <w:rFonts w:asciiTheme="minorHAnsi" w:hAnsiTheme="minorHAnsi"/>
      <w:sz w:val="20"/>
      <w:szCs w:val="20"/>
    </w:rPr>
  </w:style>
  <w:style w:type="paragraph" w:styleId="TOC5">
    <w:name w:val="toc 5"/>
    <w:basedOn w:val="Normal"/>
    <w:next w:val="Normal"/>
    <w:autoRedefine/>
    <w:uiPriority w:val="39"/>
    <w:unhideWhenUsed/>
    <w:rsid w:val="00567435"/>
    <w:pPr>
      <w:ind w:left="960"/>
    </w:pPr>
    <w:rPr>
      <w:rFonts w:asciiTheme="minorHAnsi" w:hAnsiTheme="minorHAnsi"/>
      <w:sz w:val="20"/>
      <w:szCs w:val="20"/>
    </w:rPr>
  </w:style>
  <w:style w:type="paragraph" w:styleId="TOC6">
    <w:name w:val="toc 6"/>
    <w:basedOn w:val="Normal"/>
    <w:next w:val="Normal"/>
    <w:autoRedefine/>
    <w:uiPriority w:val="39"/>
    <w:unhideWhenUsed/>
    <w:rsid w:val="00567435"/>
    <w:pPr>
      <w:ind w:left="1200"/>
    </w:pPr>
    <w:rPr>
      <w:rFonts w:asciiTheme="minorHAnsi" w:hAnsiTheme="minorHAnsi"/>
      <w:sz w:val="20"/>
      <w:szCs w:val="20"/>
    </w:rPr>
  </w:style>
  <w:style w:type="paragraph" w:styleId="TOC7">
    <w:name w:val="toc 7"/>
    <w:basedOn w:val="Normal"/>
    <w:next w:val="Normal"/>
    <w:autoRedefine/>
    <w:uiPriority w:val="39"/>
    <w:unhideWhenUsed/>
    <w:rsid w:val="00567435"/>
    <w:pPr>
      <w:ind w:left="1440"/>
    </w:pPr>
    <w:rPr>
      <w:rFonts w:asciiTheme="minorHAnsi" w:hAnsiTheme="minorHAnsi"/>
      <w:sz w:val="20"/>
      <w:szCs w:val="20"/>
    </w:rPr>
  </w:style>
  <w:style w:type="paragraph" w:styleId="TOC8">
    <w:name w:val="toc 8"/>
    <w:basedOn w:val="Normal"/>
    <w:next w:val="Normal"/>
    <w:autoRedefine/>
    <w:uiPriority w:val="39"/>
    <w:unhideWhenUsed/>
    <w:rsid w:val="00567435"/>
    <w:pPr>
      <w:ind w:left="1680"/>
    </w:pPr>
    <w:rPr>
      <w:rFonts w:asciiTheme="minorHAnsi" w:hAnsiTheme="minorHAnsi"/>
      <w:sz w:val="20"/>
      <w:szCs w:val="20"/>
    </w:rPr>
  </w:style>
  <w:style w:type="paragraph" w:styleId="TOC9">
    <w:name w:val="toc 9"/>
    <w:basedOn w:val="Normal"/>
    <w:next w:val="Normal"/>
    <w:autoRedefine/>
    <w:uiPriority w:val="39"/>
    <w:unhideWhenUsed/>
    <w:rsid w:val="00567435"/>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12B"/>
    <w:pPr>
      <w:keepNext/>
      <w:outlineLvl w:val="0"/>
    </w:pPr>
    <w:rPr>
      <w:rFonts w:ascii="Calibri" w:hAnsi="Calibri"/>
      <w:b/>
      <w:color w:val="00B050"/>
      <w:sz w:val="32"/>
      <w:szCs w:val="30"/>
      <w:lang w:val="ro-RO" w:eastAsia="ro-RO"/>
    </w:rPr>
  </w:style>
  <w:style w:type="paragraph" w:styleId="Heading2">
    <w:name w:val="heading 2"/>
    <w:basedOn w:val="Normal"/>
    <w:next w:val="Normal"/>
    <w:link w:val="Heading2Char"/>
    <w:uiPriority w:val="9"/>
    <w:semiHidden/>
    <w:unhideWhenUsed/>
    <w:qFormat/>
    <w:rsid w:val="00567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4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character" w:customStyle="1" w:styleId="Heading1Char">
    <w:name w:val="Heading 1 Char"/>
    <w:basedOn w:val="DefaultParagraphFont"/>
    <w:link w:val="Heading1"/>
    <w:rsid w:val="005D212B"/>
    <w:rPr>
      <w:rFonts w:ascii="Calibri" w:eastAsia="Times New Roman" w:hAnsi="Calibri" w:cs="Times New Roman"/>
      <w:b/>
      <w:color w:val="00B050"/>
      <w:sz w:val="32"/>
      <w:szCs w:val="30"/>
      <w:lang w:val="ro-RO" w:eastAsia="ro-RO"/>
    </w:rPr>
  </w:style>
  <w:style w:type="paragraph" w:styleId="NoSpacing">
    <w:name w:val="No Spacing"/>
    <w:link w:val="NoSpacingChar"/>
    <w:uiPriority w:val="1"/>
    <w:qFormat/>
    <w:rsid w:val="005D212B"/>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D212B"/>
    <w:rPr>
      <w:rFonts w:ascii="Arial" w:eastAsia="Times New Roman" w:hAnsi="Arial" w:cs="Times New Roman"/>
      <w:sz w:val="28"/>
      <w:szCs w:val="28"/>
    </w:rPr>
  </w:style>
  <w:style w:type="paragraph" w:styleId="ListParagraph">
    <w:name w:val="List Paragraph"/>
    <w:basedOn w:val="Normal"/>
    <w:uiPriority w:val="34"/>
    <w:qFormat/>
    <w:rsid w:val="003355BE"/>
    <w:pPr>
      <w:ind w:left="720"/>
      <w:contextualSpacing/>
    </w:pPr>
  </w:style>
  <w:style w:type="paragraph" w:customStyle="1" w:styleId="Default">
    <w:name w:val="Default"/>
    <w:rsid w:val="00EF5E7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E5C4A"/>
    <w:pPr>
      <w:spacing w:after="120"/>
    </w:pPr>
    <w:rPr>
      <w:rFonts w:ascii="Arial" w:hAnsi="Arial"/>
      <w:sz w:val="28"/>
      <w:szCs w:val="28"/>
      <w:lang w:val="ro-RO" w:eastAsia="x-none"/>
    </w:rPr>
  </w:style>
  <w:style w:type="character" w:customStyle="1" w:styleId="BodyTextChar">
    <w:name w:val="Body Text Char"/>
    <w:basedOn w:val="DefaultParagraphFont"/>
    <w:link w:val="BodyText"/>
    <w:rsid w:val="007E5C4A"/>
    <w:rPr>
      <w:rFonts w:ascii="Arial" w:eastAsia="Times New Roman" w:hAnsi="Arial" w:cs="Times New Roman"/>
      <w:sz w:val="28"/>
      <w:szCs w:val="28"/>
      <w:lang w:val="ro-RO" w:eastAsia="x-none"/>
    </w:rPr>
  </w:style>
  <w:style w:type="paragraph" w:customStyle="1" w:styleId="capitol1">
    <w:name w:val="capitol_1"/>
    <w:basedOn w:val="Heading1"/>
    <w:qFormat/>
    <w:rsid w:val="00567435"/>
    <w:pPr>
      <w:pBdr>
        <w:bottom w:val="single" w:sz="4" w:space="1" w:color="984806"/>
      </w:pBdr>
      <w:spacing w:line="276" w:lineRule="auto"/>
      <w:jc w:val="both"/>
    </w:pPr>
    <w:rPr>
      <w:rFonts w:ascii="Times New Roman" w:hAnsi="Times New Roman"/>
      <w:color w:val="000000" w:themeColor="text1"/>
      <w:sz w:val="28"/>
      <w:szCs w:val="32"/>
      <w:lang w:val="fr-FR"/>
    </w:rPr>
  </w:style>
  <w:style w:type="paragraph" w:customStyle="1" w:styleId="subcapitol1">
    <w:name w:val="subcapitol_1"/>
    <w:basedOn w:val="Heading2"/>
    <w:qFormat/>
    <w:rsid w:val="00567435"/>
    <w:pPr>
      <w:shd w:val="clear" w:color="auto" w:fill="92D050"/>
      <w:jc w:val="both"/>
    </w:pPr>
    <w:rPr>
      <w:rFonts w:ascii="Times New Roman" w:eastAsia="MS Mincho" w:hAnsi="Times New Roman"/>
      <w:color w:val="000000" w:themeColor="text1"/>
      <w:sz w:val="24"/>
      <w:lang w:val="fr-FR"/>
    </w:rPr>
  </w:style>
  <w:style w:type="paragraph" w:customStyle="1" w:styleId="subcapitol2">
    <w:name w:val="subcapitol_2"/>
    <w:basedOn w:val="Heading3"/>
    <w:qFormat/>
    <w:rsid w:val="00567435"/>
    <w:pPr>
      <w:shd w:val="clear" w:color="auto" w:fill="92D050"/>
      <w:jc w:val="both"/>
    </w:pPr>
    <w:rPr>
      <w:rFonts w:ascii="Times New Roman" w:hAnsi="Times New Roman"/>
      <w:color w:val="000000" w:themeColor="text1"/>
      <w:lang w:val="fr-FR"/>
    </w:rPr>
  </w:style>
  <w:style w:type="character" w:customStyle="1" w:styleId="Heading2Char">
    <w:name w:val="Heading 2 Char"/>
    <w:basedOn w:val="DefaultParagraphFont"/>
    <w:link w:val="Heading2"/>
    <w:uiPriority w:val="9"/>
    <w:semiHidden/>
    <w:rsid w:val="0056743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7435"/>
    <w:pPr>
      <w:spacing w:before="120"/>
    </w:pPr>
    <w:rPr>
      <w:rFonts w:asciiTheme="minorHAnsi" w:hAnsiTheme="minorHAnsi"/>
      <w:b/>
      <w:bCs/>
      <w:i/>
      <w:iCs/>
    </w:rPr>
  </w:style>
  <w:style w:type="character" w:customStyle="1" w:styleId="Heading3Char">
    <w:name w:val="Heading 3 Char"/>
    <w:basedOn w:val="DefaultParagraphFont"/>
    <w:link w:val="Heading3"/>
    <w:uiPriority w:val="9"/>
    <w:semiHidden/>
    <w:rsid w:val="00567435"/>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56743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567435"/>
    <w:pPr>
      <w:ind w:left="480"/>
    </w:pPr>
    <w:rPr>
      <w:rFonts w:asciiTheme="minorHAnsi" w:hAnsiTheme="minorHAnsi"/>
      <w:sz w:val="20"/>
      <w:szCs w:val="20"/>
    </w:rPr>
  </w:style>
  <w:style w:type="paragraph" w:styleId="TOC4">
    <w:name w:val="toc 4"/>
    <w:basedOn w:val="Normal"/>
    <w:next w:val="Normal"/>
    <w:autoRedefine/>
    <w:uiPriority w:val="39"/>
    <w:unhideWhenUsed/>
    <w:rsid w:val="00567435"/>
    <w:pPr>
      <w:ind w:left="720"/>
    </w:pPr>
    <w:rPr>
      <w:rFonts w:asciiTheme="minorHAnsi" w:hAnsiTheme="minorHAnsi"/>
      <w:sz w:val="20"/>
      <w:szCs w:val="20"/>
    </w:rPr>
  </w:style>
  <w:style w:type="paragraph" w:styleId="TOC5">
    <w:name w:val="toc 5"/>
    <w:basedOn w:val="Normal"/>
    <w:next w:val="Normal"/>
    <w:autoRedefine/>
    <w:uiPriority w:val="39"/>
    <w:unhideWhenUsed/>
    <w:rsid w:val="00567435"/>
    <w:pPr>
      <w:ind w:left="960"/>
    </w:pPr>
    <w:rPr>
      <w:rFonts w:asciiTheme="minorHAnsi" w:hAnsiTheme="minorHAnsi"/>
      <w:sz w:val="20"/>
      <w:szCs w:val="20"/>
    </w:rPr>
  </w:style>
  <w:style w:type="paragraph" w:styleId="TOC6">
    <w:name w:val="toc 6"/>
    <w:basedOn w:val="Normal"/>
    <w:next w:val="Normal"/>
    <w:autoRedefine/>
    <w:uiPriority w:val="39"/>
    <w:unhideWhenUsed/>
    <w:rsid w:val="00567435"/>
    <w:pPr>
      <w:ind w:left="1200"/>
    </w:pPr>
    <w:rPr>
      <w:rFonts w:asciiTheme="minorHAnsi" w:hAnsiTheme="minorHAnsi"/>
      <w:sz w:val="20"/>
      <w:szCs w:val="20"/>
    </w:rPr>
  </w:style>
  <w:style w:type="paragraph" w:styleId="TOC7">
    <w:name w:val="toc 7"/>
    <w:basedOn w:val="Normal"/>
    <w:next w:val="Normal"/>
    <w:autoRedefine/>
    <w:uiPriority w:val="39"/>
    <w:unhideWhenUsed/>
    <w:rsid w:val="00567435"/>
    <w:pPr>
      <w:ind w:left="1440"/>
    </w:pPr>
    <w:rPr>
      <w:rFonts w:asciiTheme="minorHAnsi" w:hAnsiTheme="minorHAnsi"/>
      <w:sz w:val="20"/>
      <w:szCs w:val="20"/>
    </w:rPr>
  </w:style>
  <w:style w:type="paragraph" w:styleId="TOC8">
    <w:name w:val="toc 8"/>
    <w:basedOn w:val="Normal"/>
    <w:next w:val="Normal"/>
    <w:autoRedefine/>
    <w:uiPriority w:val="39"/>
    <w:unhideWhenUsed/>
    <w:rsid w:val="00567435"/>
    <w:pPr>
      <w:ind w:left="1680"/>
    </w:pPr>
    <w:rPr>
      <w:rFonts w:asciiTheme="minorHAnsi" w:hAnsiTheme="minorHAnsi"/>
      <w:sz w:val="20"/>
      <w:szCs w:val="20"/>
    </w:rPr>
  </w:style>
  <w:style w:type="paragraph" w:styleId="TOC9">
    <w:name w:val="toc 9"/>
    <w:basedOn w:val="Normal"/>
    <w:next w:val="Normal"/>
    <w:autoRedefine/>
    <w:uiPriority w:val="39"/>
    <w:unhideWhenUsed/>
    <w:rsid w:val="0056743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1032">
      <w:bodyDiv w:val="1"/>
      <w:marLeft w:val="0"/>
      <w:marRight w:val="0"/>
      <w:marTop w:val="0"/>
      <w:marBottom w:val="0"/>
      <w:divBdr>
        <w:top w:val="none" w:sz="0" w:space="0" w:color="auto"/>
        <w:left w:val="none" w:sz="0" w:space="0" w:color="auto"/>
        <w:bottom w:val="none" w:sz="0" w:space="0" w:color="auto"/>
        <w:right w:val="none" w:sz="0" w:space="0" w:color="auto"/>
      </w:divBdr>
    </w:div>
    <w:div w:id="459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valeasiretuluidesu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easiretuluidesu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r.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fir.info" TargetMode="External"/><Relationship Id="rId4" Type="http://schemas.microsoft.com/office/2007/relationships/stylesWithEffects" Target="stylesWithEffects.xml"/><Relationship Id="rId9" Type="http://schemas.openxmlformats.org/officeDocument/2006/relationships/hyperlink" Target="http://www.valeasiretuluidesus.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1BF9-68F8-43FE-9B3F-E554E314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9502</Words>
  <Characters>54165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2020-02-19T10:24:00Z</cp:lastPrinted>
  <dcterms:created xsi:type="dcterms:W3CDTF">2020-02-21T08:53:00Z</dcterms:created>
  <dcterms:modified xsi:type="dcterms:W3CDTF">2020-02-21T08:53:00Z</dcterms:modified>
</cp:coreProperties>
</file>